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E9" w:rsidRDefault="00D703E9"/>
    <w:tbl>
      <w:tblPr>
        <w:tblStyle w:val="a3"/>
        <w:tblW w:w="11603" w:type="dxa"/>
        <w:tblInd w:w="-1452" w:type="dxa"/>
        <w:shd w:val="clear" w:color="auto" w:fill="C6D9F1" w:themeFill="text2" w:themeFillTint="33"/>
        <w:tblLook w:val="04A0"/>
      </w:tblPr>
      <w:tblGrid>
        <w:gridCol w:w="2819"/>
        <w:gridCol w:w="2928"/>
        <w:gridCol w:w="2928"/>
        <w:gridCol w:w="2928"/>
      </w:tblGrid>
      <w:tr w:rsidR="0045587F" w:rsidRPr="00D703E9" w:rsidTr="000D6D3E">
        <w:trPr>
          <w:trHeight w:val="1149"/>
        </w:trPr>
        <w:tc>
          <w:tcPr>
            <w:tcW w:w="2819" w:type="dxa"/>
            <w:shd w:val="clear" w:color="auto" w:fill="C6D9F1" w:themeFill="text2" w:themeFillTint="33"/>
          </w:tcPr>
          <w:p w:rsidR="00D703E9" w:rsidRDefault="00D703E9" w:rsidP="00D703E9">
            <w:pPr>
              <w:ind w:left="459" w:right="-850"/>
              <w:rPr>
                <w:b/>
              </w:rPr>
            </w:pPr>
          </w:p>
          <w:p w:rsidR="0045587F" w:rsidRPr="00D703E9" w:rsidRDefault="0045587F" w:rsidP="00D703E9">
            <w:pPr>
              <w:ind w:left="318" w:right="-850"/>
              <w:rPr>
                <w:b/>
                <w:sz w:val="30"/>
                <w:szCs w:val="30"/>
              </w:rPr>
            </w:pPr>
            <w:r w:rsidRPr="00D703E9">
              <w:rPr>
                <w:b/>
                <w:sz w:val="30"/>
                <w:szCs w:val="30"/>
              </w:rPr>
              <w:t>Вид транспорта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Pr="00D703E9" w:rsidRDefault="0045587F" w:rsidP="00D703E9">
            <w:pPr>
              <w:ind w:left="1043" w:right="-850"/>
              <w:rPr>
                <w:b/>
                <w:sz w:val="56"/>
                <w:szCs w:val="56"/>
              </w:rPr>
            </w:pPr>
            <w:r w:rsidRPr="00D703E9">
              <w:rPr>
                <w:b/>
                <w:sz w:val="56"/>
                <w:szCs w:val="56"/>
              </w:rPr>
              <w:t>+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Pr="00D703E9" w:rsidRDefault="0045587F" w:rsidP="00D703E9">
            <w:pPr>
              <w:ind w:left="1234" w:right="-850"/>
              <w:rPr>
                <w:b/>
                <w:sz w:val="56"/>
                <w:szCs w:val="56"/>
              </w:rPr>
            </w:pPr>
            <w:r w:rsidRPr="00D703E9">
              <w:rPr>
                <w:b/>
                <w:sz w:val="56"/>
                <w:szCs w:val="56"/>
              </w:rPr>
              <w:t>-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D703E9" w:rsidRPr="00D703E9" w:rsidRDefault="00D703E9" w:rsidP="00D703E9">
            <w:pPr>
              <w:ind w:left="7" w:right="-850"/>
              <w:rPr>
                <w:b/>
                <w:sz w:val="30"/>
                <w:szCs w:val="30"/>
              </w:rPr>
            </w:pPr>
          </w:p>
          <w:p w:rsidR="0045587F" w:rsidRPr="00D703E9" w:rsidRDefault="00D703E9" w:rsidP="00D703E9">
            <w:pPr>
              <w:ind w:right="-850"/>
              <w:rPr>
                <w:b/>
                <w:sz w:val="30"/>
                <w:szCs w:val="30"/>
              </w:rPr>
            </w:pPr>
            <w:r w:rsidRPr="00D703E9">
              <w:rPr>
                <w:b/>
                <w:sz w:val="30"/>
                <w:szCs w:val="30"/>
              </w:rPr>
              <w:t>Крупные магистрали</w:t>
            </w:r>
          </w:p>
        </w:tc>
      </w:tr>
      <w:tr w:rsidR="0045587F" w:rsidTr="00DE09D3">
        <w:trPr>
          <w:trHeight w:val="1145"/>
        </w:trPr>
        <w:tc>
          <w:tcPr>
            <w:tcW w:w="2819" w:type="dxa"/>
            <w:shd w:val="clear" w:color="auto" w:fill="C6D9F1" w:themeFill="text2" w:themeFillTint="33"/>
          </w:tcPr>
          <w:p w:rsidR="000D6D3E" w:rsidRDefault="000D6D3E" w:rsidP="000D6D3E">
            <w:pPr>
              <w:ind w:left="176" w:right="-850"/>
              <w:rPr>
                <w:b/>
                <w:sz w:val="28"/>
                <w:szCs w:val="28"/>
              </w:rPr>
            </w:pPr>
          </w:p>
          <w:p w:rsidR="0045587F" w:rsidRPr="000D6D3E" w:rsidRDefault="0045587F" w:rsidP="000D6D3E">
            <w:pPr>
              <w:ind w:left="176" w:right="-850"/>
              <w:rPr>
                <w:b/>
                <w:sz w:val="28"/>
                <w:szCs w:val="28"/>
              </w:rPr>
            </w:pPr>
            <w:r w:rsidRPr="000D6D3E">
              <w:rPr>
                <w:b/>
                <w:sz w:val="28"/>
                <w:szCs w:val="28"/>
              </w:rPr>
              <w:t>Железнодорожный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D703E9" w:rsidP="002A7EEF">
            <w:pPr>
              <w:ind w:right="-32"/>
            </w:pPr>
            <w:r>
              <w:t>Высокая грузоподъемность.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D703E9" w:rsidRDefault="00D703E9" w:rsidP="00D703E9">
            <w:pPr>
              <w:ind w:right="-81"/>
            </w:pPr>
            <w:r>
              <w:t xml:space="preserve">Низкая скорость. </w:t>
            </w:r>
          </w:p>
          <w:p w:rsidR="00D703E9" w:rsidRDefault="00D703E9" w:rsidP="00D703E9">
            <w:pPr>
              <w:ind w:right="-81"/>
            </w:pPr>
            <w:r>
              <w:t>Зависит от рельефа.</w:t>
            </w:r>
          </w:p>
          <w:p w:rsidR="0045587F" w:rsidRDefault="00D703E9" w:rsidP="00D703E9">
            <w:pPr>
              <w:ind w:right="-81"/>
            </w:pPr>
            <w:r>
              <w:t>Дорогое строительство железнодорожного полотна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D703E9" w:rsidP="002A7EEF">
            <w:r>
              <w:t xml:space="preserve">Транссибирская, Южносибирская, </w:t>
            </w:r>
            <w:r w:rsidR="002A7EEF">
              <w:t>Среднесибирская, БАМ</w:t>
            </w:r>
            <w:r>
              <w:t xml:space="preserve"> </w:t>
            </w:r>
          </w:p>
        </w:tc>
      </w:tr>
      <w:tr w:rsidR="0045587F" w:rsidTr="00DE09D3">
        <w:trPr>
          <w:trHeight w:val="1473"/>
        </w:trPr>
        <w:tc>
          <w:tcPr>
            <w:tcW w:w="2819" w:type="dxa"/>
            <w:shd w:val="clear" w:color="auto" w:fill="C6D9F1" w:themeFill="text2" w:themeFillTint="33"/>
          </w:tcPr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45587F" w:rsidRPr="000D6D3E" w:rsidRDefault="002A7EEF" w:rsidP="000D6D3E">
            <w:pPr>
              <w:ind w:left="318" w:right="-850"/>
              <w:rPr>
                <w:b/>
                <w:sz w:val="28"/>
                <w:szCs w:val="28"/>
              </w:rPr>
            </w:pPr>
            <w:r w:rsidRPr="000D6D3E">
              <w:rPr>
                <w:b/>
                <w:sz w:val="28"/>
                <w:szCs w:val="28"/>
              </w:rPr>
              <w:t>Автомобильный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2A7EEF" w:rsidP="002A7EEF">
            <w:pPr>
              <w:ind w:right="-32"/>
            </w:pPr>
            <w:r>
              <w:t>Высокая скорость, манёвренность, возможность доставлять грузы « от двери до двери»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2A7EEF" w:rsidP="002A7EEF">
            <w:pPr>
              <w:ind w:right="-81"/>
            </w:pPr>
            <w:r>
              <w:t xml:space="preserve">Энергоёмкость, зависит от рельефа, низкая грузоподъемность, низкий грузооборот, дорогое строительство.  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2A7EEF" w:rsidP="002A7EEF">
            <w:pPr>
              <w:ind w:right="-130"/>
            </w:pPr>
            <w:r>
              <w:t>Крупнейшие автодороги лучами расходятся от  Москвы к Санкт-Петербургу, Симферополю, Бресту, Челябинску.</w:t>
            </w:r>
          </w:p>
        </w:tc>
      </w:tr>
      <w:tr w:rsidR="0045587F" w:rsidTr="000D6D3E">
        <w:trPr>
          <w:trHeight w:val="1099"/>
        </w:trPr>
        <w:tc>
          <w:tcPr>
            <w:tcW w:w="2819" w:type="dxa"/>
            <w:shd w:val="clear" w:color="auto" w:fill="C6D9F1" w:themeFill="text2" w:themeFillTint="33"/>
          </w:tcPr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2A7EEF" w:rsidP="000D6D3E">
            <w:pPr>
              <w:ind w:left="176" w:right="-850"/>
              <w:rPr>
                <w:b/>
                <w:sz w:val="28"/>
                <w:szCs w:val="28"/>
              </w:rPr>
            </w:pPr>
            <w:r w:rsidRPr="000D6D3E">
              <w:rPr>
                <w:b/>
                <w:sz w:val="28"/>
                <w:szCs w:val="28"/>
              </w:rPr>
              <w:t xml:space="preserve">Водный, морской, </w:t>
            </w:r>
          </w:p>
          <w:p w:rsidR="0045587F" w:rsidRDefault="000D6D3E" w:rsidP="000D6D3E">
            <w:pPr>
              <w:ind w:left="318" w:right="-850"/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A7EEF" w:rsidRPr="000D6D3E">
              <w:rPr>
                <w:b/>
                <w:sz w:val="28"/>
                <w:szCs w:val="28"/>
              </w:rPr>
              <w:t>речной</w:t>
            </w:r>
            <w:r w:rsidR="002A7EEF">
              <w:t>.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770B2" w:rsidP="008770B2">
            <w:pPr>
              <w:ind w:right="-32"/>
            </w:pPr>
            <w:r>
              <w:t xml:space="preserve">Большие объемы перевозок, невысокая стоимость перевозок – «бесплатный путь» 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770B2" w:rsidP="008770B2">
            <w:r>
              <w:t>Зависит от климатических условий (большинство морей и рек России замерзают), низкая скорость перевозок, сложное и дорогое строительство портовых сооружений.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770B2" w:rsidP="008770B2">
            <w:r>
              <w:t xml:space="preserve">Крупнейшие порты: Санкт-Петербург, Калининград (оборудование, металл, зерно), Архангельск (лес), Кандалакша (руды), Мурманск (нефтепродукты, руды, апатиты), Новороссийск, Астрахань.  </w:t>
            </w:r>
          </w:p>
          <w:p w:rsidR="008770B2" w:rsidRDefault="008770B2" w:rsidP="008770B2">
            <w:r>
              <w:t>Единая глубоководная система европейской части России.</w:t>
            </w:r>
          </w:p>
        </w:tc>
      </w:tr>
      <w:tr w:rsidR="0045587F" w:rsidTr="00DE09D3">
        <w:trPr>
          <w:trHeight w:val="1535"/>
        </w:trPr>
        <w:tc>
          <w:tcPr>
            <w:tcW w:w="2819" w:type="dxa"/>
            <w:shd w:val="clear" w:color="auto" w:fill="C6D9F1" w:themeFill="text2" w:themeFillTint="33"/>
          </w:tcPr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45587F" w:rsidRPr="000D6D3E" w:rsidRDefault="008770B2" w:rsidP="000D6D3E">
            <w:pPr>
              <w:ind w:left="318" w:right="-850"/>
              <w:rPr>
                <w:b/>
                <w:sz w:val="28"/>
                <w:szCs w:val="28"/>
              </w:rPr>
            </w:pPr>
            <w:r w:rsidRPr="000D6D3E">
              <w:rPr>
                <w:b/>
                <w:sz w:val="28"/>
                <w:szCs w:val="28"/>
              </w:rPr>
              <w:t>Авиационный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C3937" w:rsidP="0045587F">
            <w:pPr>
              <w:ind w:right="-850"/>
            </w:pPr>
            <w:r>
              <w:t>Высокая скорость.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C3937" w:rsidP="008C3937">
            <w:r>
              <w:t>Очень дорогой вид транспорта, потребляет огромное количество топлива, зависит от погодных условий.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C3937" w:rsidP="008C3937">
            <w:r>
              <w:t>Охватывает почти все районы страны.</w:t>
            </w:r>
          </w:p>
        </w:tc>
      </w:tr>
      <w:tr w:rsidR="0045587F" w:rsidTr="000D6D3E">
        <w:trPr>
          <w:trHeight w:val="1149"/>
        </w:trPr>
        <w:tc>
          <w:tcPr>
            <w:tcW w:w="2819" w:type="dxa"/>
            <w:shd w:val="clear" w:color="auto" w:fill="C6D9F1" w:themeFill="text2" w:themeFillTint="33"/>
          </w:tcPr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0D6D3E" w:rsidRDefault="000D6D3E" w:rsidP="000D6D3E">
            <w:pPr>
              <w:ind w:left="318" w:right="-850"/>
              <w:rPr>
                <w:b/>
                <w:sz w:val="28"/>
                <w:szCs w:val="28"/>
              </w:rPr>
            </w:pPr>
          </w:p>
          <w:p w:rsidR="0045587F" w:rsidRPr="000D6D3E" w:rsidRDefault="008C3937" w:rsidP="000D6D3E">
            <w:pPr>
              <w:ind w:left="176" w:right="-850"/>
              <w:rPr>
                <w:b/>
                <w:sz w:val="28"/>
                <w:szCs w:val="28"/>
              </w:rPr>
            </w:pPr>
            <w:r w:rsidRPr="000D6D3E">
              <w:rPr>
                <w:b/>
                <w:sz w:val="28"/>
                <w:szCs w:val="28"/>
              </w:rPr>
              <w:t>Трубопроводный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C3937" w:rsidP="008C3937">
            <w:r>
              <w:t>Строительство в 3 – 5 раз быстрее и дешевле, чем железных дорог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45587F" w:rsidRDefault="008C3937" w:rsidP="008C3937">
            <w:r>
              <w:t>Только определённые виды грузов.</w:t>
            </w:r>
          </w:p>
        </w:tc>
        <w:tc>
          <w:tcPr>
            <w:tcW w:w="2928" w:type="dxa"/>
            <w:shd w:val="clear" w:color="auto" w:fill="C6D9F1" w:themeFill="text2" w:themeFillTint="33"/>
          </w:tcPr>
          <w:p w:rsidR="008C3937" w:rsidRDefault="008C3937" w:rsidP="008C3937">
            <w:pPr>
              <w:ind w:right="-130"/>
            </w:pPr>
            <w:r>
              <w:t>Нефтепроводы: «Дружба» (Альметьевск – зап. границы РФ), Поволжье – Центр – Северо-запад, Коми – Центр, Поволжье – Сибирь.</w:t>
            </w:r>
          </w:p>
          <w:p w:rsidR="008C3937" w:rsidRDefault="008C3937" w:rsidP="008C3937">
            <w:pPr>
              <w:ind w:right="-130"/>
            </w:pPr>
            <w:r>
              <w:t xml:space="preserve">Газопроводы: «Союз» (Оренбург – Ужгород), «Сияние Севера» (Уренгой </w:t>
            </w:r>
            <w:r w:rsidR="000D6D3E">
              <w:t>–</w:t>
            </w:r>
            <w:r>
              <w:t xml:space="preserve"> Ухта</w:t>
            </w:r>
            <w:r w:rsidR="000D6D3E">
              <w:t xml:space="preserve"> – Москва), Западная Сибирь – Центр, Западная Сибирь – Западная Европа (Уренгой – Помары – Ужгород)</w:t>
            </w:r>
          </w:p>
          <w:p w:rsidR="0045587F" w:rsidRDefault="008C3937" w:rsidP="008C3937">
            <w:pPr>
              <w:ind w:right="-130"/>
            </w:pPr>
            <w:r>
              <w:t xml:space="preserve"> </w:t>
            </w:r>
          </w:p>
        </w:tc>
      </w:tr>
    </w:tbl>
    <w:p w:rsidR="0099746D" w:rsidRDefault="0099746D" w:rsidP="0045587F">
      <w:pPr>
        <w:ind w:left="-1560" w:right="-850"/>
      </w:pPr>
    </w:p>
    <w:sectPr w:rsidR="0099746D" w:rsidSect="0045587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587F"/>
    <w:rsid w:val="000D6D3E"/>
    <w:rsid w:val="002A7EEF"/>
    <w:rsid w:val="0045587F"/>
    <w:rsid w:val="008770B2"/>
    <w:rsid w:val="008C3937"/>
    <w:rsid w:val="0099746D"/>
    <w:rsid w:val="00D703E9"/>
    <w:rsid w:val="00DE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AWJJH2MPE6E2-1459216330-18</_dlc_DocId>
    <_dlc_DocIdUrl xmlns="4a252ca3-5a62-4c1c-90a6-29f4710e47f8">
      <Url>http://xn--44-6kcadhwnl3cfdx.xn--p1ai/Sharya/shool21/_layouts/15/DocIdRedir.aspx?ID=AWJJH2MPE6E2-1459216330-18</Url>
      <Description>AWJJH2MPE6E2-1459216330-18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30ADF-D5A9-48D3-8027-B8442CE0D31C}"/>
</file>

<file path=customXml/itemProps2.xml><?xml version="1.0" encoding="utf-8"?>
<ds:datastoreItem xmlns:ds="http://schemas.openxmlformats.org/officeDocument/2006/customXml" ds:itemID="{4FB37F46-19AA-4700-82FE-9DCD7935B70C}"/>
</file>

<file path=customXml/itemProps3.xml><?xml version="1.0" encoding="utf-8"?>
<ds:datastoreItem xmlns:ds="http://schemas.openxmlformats.org/officeDocument/2006/customXml" ds:itemID="{071A2C4D-5C1F-43E1-9997-EB0A9A2FAC33}"/>
</file>

<file path=customXml/itemProps4.xml><?xml version="1.0" encoding="utf-8"?>
<ds:datastoreItem xmlns:ds="http://schemas.openxmlformats.org/officeDocument/2006/customXml" ds:itemID="{441574B5-DD48-4BC0-9C87-F5EC30932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2010-12-16T11:50:00Z</dcterms:created>
  <dcterms:modified xsi:type="dcterms:W3CDTF">2010-12-16T14:23:00Z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97846960-fa95-4d3f-9ece-a558222fd93e</vt:lpwstr>
  </property>
</Properties>
</file>