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EB" w:rsidRDefault="005E5D30">
      <w:pPr>
        <w:rPr>
          <w:rFonts w:ascii="Times New Roman" w:hAnsi="Times New Roman" w:cs="Times New Roman"/>
          <w:b/>
          <w:sz w:val="28"/>
          <w:szCs w:val="28"/>
        </w:rPr>
      </w:pPr>
      <w:r w:rsidRPr="005E5D30">
        <w:rPr>
          <w:rFonts w:ascii="Times New Roman" w:hAnsi="Times New Roman" w:cs="Times New Roman"/>
          <w:b/>
          <w:sz w:val="32"/>
          <w:szCs w:val="32"/>
        </w:rPr>
        <w:t>Проблемы преемственности речевых нарушений у детей дошкольного и младшего школьного возраста.</w:t>
      </w:r>
    </w:p>
    <w:p w:rsidR="005E5D30" w:rsidRDefault="005E5D3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 работы и исследования учёных, за последние годы изменился характер речевых нарушений у детей раннего и дошкольного возраста. Увеличилось количество детей с тяжёлыми речевыми нарушениями</w:t>
      </w:r>
      <w:r w:rsidR="00FE39FB">
        <w:rPr>
          <w:rFonts w:ascii="Times New Roman" w:hAnsi="Times New Roman" w:cs="Times New Roman"/>
          <w:sz w:val="28"/>
          <w:szCs w:val="28"/>
        </w:rPr>
        <w:t>: на 5% - с задержкой речевого развития (ЗРР), на 23% - с общим недоразвитием речи; на 11% - со стёртой формой дизартрии. Эта тенденция, прежде всего, связана с увеличением перинатальной патологии (патологии новорожденных) – от 70 до 80% детей имеют неврологическую патологию.</w:t>
      </w:r>
    </w:p>
    <w:p w:rsidR="00FE39FB" w:rsidRDefault="00FE39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показали, 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основными проблемами, препятствующими гармоничному развитию детей </w:t>
      </w:r>
      <w:r>
        <w:rPr>
          <w:rFonts w:ascii="Times New Roman" w:hAnsi="Times New Roman" w:cs="Times New Roman"/>
          <w:sz w:val="28"/>
          <w:szCs w:val="28"/>
        </w:rPr>
        <w:t>на разных возрастных этапах речевого развития выступают:</w:t>
      </w:r>
    </w:p>
    <w:p w:rsidR="00FE39FB" w:rsidRDefault="00FE39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 w:rsidRPr="00FE39FB">
        <w:rPr>
          <w:rFonts w:ascii="Times New Roman" w:hAnsi="Times New Roman" w:cs="Times New Roman"/>
          <w:i/>
          <w:sz w:val="28"/>
          <w:szCs w:val="28"/>
        </w:rPr>
        <w:t>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(3 – 7 лет):</w:t>
      </w:r>
    </w:p>
    <w:p w:rsidR="00FE39FB" w:rsidRDefault="00FE39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-задержка речевого развития, как следствие – общее недоразвитие речи;</w:t>
      </w:r>
    </w:p>
    <w:p w:rsidR="00FE39FB" w:rsidRDefault="00FE39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-бедный словарь;</w:t>
      </w:r>
    </w:p>
    <w:p w:rsidR="00FE39FB" w:rsidRDefault="00FE39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речеслуховой памяти, продуктивности запоминания;</w:t>
      </w:r>
    </w:p>
    <w:p w:rsidR="00FE39FB" w:rsidRDefault="00FE39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словесно-логического мышления</w:t>
      </w:r>
      <w:r w:rsidR="003D2451">
        <w:rPr>
          <w:rFonts w:ascii="Times New Roman" w:hAnsi="Times New Roman" w:cs="Times New Roman"/>
          <w:sz w:val="28"/>
          <w:szCs w:val="28"/>
        </w:rPr>
        <w:t>, формирования вербально-логического мышления, ориентировки в пространстве;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познавательной деятельности;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-медленный темп работоспособности;</w:t>
      </w:r>
    </w:p>
    <w:p w:rsidR="007A3D3C" w:rsidRDefault="007A3D3C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слабо развитая мелкая моторика (карандашом и ножницами работают с напряжением);</w:t>
      </w:r>
    </w:p>
    <w:p w:rsidR="007A3D3C" w:rsidRDefault="007A3D3C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-искажение графического образа, зрительно воспринимаемого с расстояния («рука не слышит глаз»);</w:t>
      </w:r>
    </w:p>
    <w:p w:rsidR="007A3D3C" w:rsidRDefault="007A3D3C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-низкая готовность</w:t>
      </w:r>
      <w:r w:rsidR="00C86E6B">
        <w:rPr>
          <w:rFonts w:ascii="Times New Roman" w:hAnsi="Times New Roman" w:cs="Times New Roman"/>
          <w:sz w:val="28"/>
          <w:szCs w:val="28"/>
        </w:rPr>
        <w:t xml:space="preserve"> к статическим нагрузкам (непременная составляющая письма);</w:t>
      </w:r>
    </w:p>
    <w:p w:rsidR="00C86E6B" w:rsidRDefault="00C86E6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-узкий кругозор (не знают сказок; не умеют рассказать стихотворение; не могут перечислить животных, птиц, зверей, рыб, героев литературных произведений и др.).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 w:rsidRPr="003D2451">
        <w:rPr>
          <w:rFonts w:ascii="Times New Roman" w:hAnsi="Times New Roman" w:cs="Times New Roman"/>
          <w:i/>
          <w:sz w:val="28"/>
          <w:szCs w:val="28"/>
        </w:rPr>
        <w:t>В младшем 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(6 – 11 лет):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-трудности в усвоении грамоты;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чтения, письма;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познавательной деятельности;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-медленный темп деятельности.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приводит к неуспешности в обучении. Можно говорить о преемственности перехода из одного речевого нарушения в другое, что вызывает проблемы</w:t>
      </w:r>
      <w:r w:rsidR="0096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развитии и образовании детей на разных возрастных этапах.</w:t>
      </w:r>
    </w:p>
    <w:p w:rsidR="003D2451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нарушения вызывают дисгармонию в психическом развитии детей</w:t>
      </w:r>
      <w:r w:rsidR="009672C4">
        <w:rPr>
          <w:rFonts w:ascii="Times New Roman" w:hAnsi="Times New Roman" w:cs="Times New Roman"/>
          <w:sz w:val="28"/>
          <w:szCs w:val="28"/>
        </w:rPr>
        <w:t>, напряжённость во взаимодействии субъектов образовательной деятельности ухудшение качества речи у старшеклассников и взрослых людей, проблемы в обучении и неуспешность в общении со сверстниками, в коммуникативной сфере.</w:t>
      </w:r>
    </w:p>
    <w:p w:rsidR="009672C4" w:rsidRPr="00D730E9" w:rsidRDefault="009672C4" w:rsidP="007D7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0E9">
        <w:rPr>
          <w:rFonts w:ascii="Times New Roman" w:hAnsi="Times New Roman" w:cs="Times New Roman"/>
          <w:b/>
          <w:i/>
          <w:sz w:val="28"/>
          <w:szCs w:val="28"/>
        </w:rPr>
        <w:t>Основные причины и проблемы</w:t>
      </w:r>
      <w:r w:rsidRPr="00D730E9">
        <w:rPr>
          <w:rFonts w:ascii="Times New Roman" w:hAnsi="Times New Roman" w:cs="Times New Roman"/>
          <w:b/>
          <w:sz w:val="28"/>
          <w:szCs w:val="28"/>
        </w:rPr>
        <w:t>:</w:t>
      </w:r>
    </w:p>
    <w:p w:rsidR="009672C4" w:rsidRDefault="009672C4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-несвоевременное выявление детей с речевыми нарушениями;</w:t>
      </w:r>
    </w:p>
    <w:p w:rsidR="009672C4" w:rsidRDefault="009672C4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-индифферентное и субъективное отношение родителей к речевым нарушениям детей;</w:t>
      </w:r>
    </w:p>
    <w:p w:rsidR="009672C4" w:rsidRDefault="009672C4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-двуязычие детей, связанное с увеличением миграции населения из ближнего и дальнего зарубежья;</w:t>
      </w:r>
    </w:p>
    <w:p w:rsidR="009672C4" w:rsidRDefault="009672C4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-несвоевременное выявление неврологических проблем;</w:t>
      </w:r>
    </w:p>
    <w:p w:rsidR="009672C4" w:rsidRDefault="00D730E9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9672C4">
        <w:rPr>
          <w:rFonts w:ascii="Times New Roman" w:hAnsi="Times New Roman" w:cs="Times New Roman"/>
          <w:sz w:val="28"/>
          <w:szCs w:val="28"/>
        </w:rPr>
        <w:t>екачественная диагностика и коррекция</w:t>
      </w:r>
      <w:r w:rsidR="00291460">
        <w:rPr>
          <w:rFonts w:ascii="Times New Roman" w:hAnsi="Times New Roman" w:cs="Times New Roman"/>
          <w:sz w:val="28"/>
          <w:szCs w:val="28"/>
        </w:rPr>
        <w:t xml:space="preserve"> логопедических нарушений и др.</w:t>
      </w:r>
    </w:p>
    <w:p w:rsidR="00291460" w:rsidRDefault="0029146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федеральные государственные образовательные стандарты образования ставят перед педагогами задачу сформировать у детей универсальные учебные действия, умения самостоятельно выделять и формулировать познавательные цели, структурировать знания, осознанно и произвольно строить речевое высказывание в устной и письменной форме. Если вовремя не скорректировать нарушения, дети не смогут освоить данные универсальные учебные действия.</w:t>
      </w:r>
    </w:p>
    <w:p w:rsidR="00C86E6B" w:rsidRDefault="00C86E6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Перечисленных проблем можно избежать, если педагог создаст условия для развития всех видов речевой деятельности дошкольников и младших школьников и, главное, сделает это в </w:t>
      </w:r>
      <w:r w:rsidR="006B622E">
        <w:rPr>
          <w:rFonts w:ascii="Times New Roman" w:hAnsi="Times New Roman" w:cs="Times New Roman"/>
          <w:sz w:val="28"/>
          <w:szCs w:val="28"/>
        </w:rPr>
        <w:t>системе.</w:t>
      </w:r>
    </w:p>
    <w:p w:rsidR="006B622E" w:rsidRDefault="006B622E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объём информации при обучении поступает воспитаннику, ученику по-прежнему в устной форме. И если слуховой анализатор развит недостаточно или ребёнок не привык слушать, быть внимательным, если он не включается в разговор об услышанном, то и арифметический диктант, и словарный диктант, и простое устное задание становятся для него непосильной задачей.</w:t>
      </w:r>
    </w:p>
    <w:p w:rsidR="006B622E" w:rsidRDefault="006B622E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быстро включиться в процесс слушания и понять задание, которое предлагает воспитатель или учитель, удерживать внимание до конца речи и запоминать то, что сказано, а потом использовать эту информацию при выполнении задания – именно это необходимо для успешного выполнения работы. Терпеливо слушать своих товарищей, после рассказа отвечать на вопросы</w:t>
      </w:r>
      <w:r w:rsidR="002305C9">
        <w:rPr>
          <w:rFonts w:ascii="Times New Roman" w:hAnsi="Times New Roman" w:cs="Times New Roman"/>
          <w:sz w:val="28"/>
          <w:szCs w:val="28"/>
        </w:rPr>
        <w:t xml:space="preserve">, задавать их самому, в том числе и для уточнения </w:t>
      </w:r>
      <w:r w:rsidR="002305C9">
        <w:rPr>
          <w:rFonts w:ascii="Times New Roman" w:hAnsi="Times New Roman" w:cs="Times New Roman"/>
          <w:sz w:val="28"/>
          <w:szCs w:val="28"/>
        </w:rPr>
        <w:lastRenderedPageBreak/>
        <w:t>информации, ребёнок способен только тогда, когда услышанное им принято, ему понятно.</w:t>
      </w:r>
    </w:p>
    <w:p w:rsidR="002305C9" w:rsidRDefault="002305C9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не могут слушать взрослого и товарищей. Как правило, это результат того, что в младенчестве, раннем возрасте им мало пели колыбельных песен, рассказывали потешек, прибауток, припевок, с ними просто мало разговаривают. В итоге в школу приходят первоклассники со слабо развитыми навыками говорения и слушания, нарушениями фонематического слуха, что создаёт трудности</w:t>
      </w:r>
      <w:r w:rsidR="007D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обучении чтению и письму. Если на этапе дошкольного детства</w:t>
      </w:r>
      <w:r w:rsidR="007D7645">
        <w:rPr>
          <w:rFonts w:ascii="Times New Roman" w:hAnsi="Times New Roman" w:cs="Times New Roman"/>
          <w:sz w:val="28"/>
          <w:szCs w:val="28"/>
        </w:rPr>
        <w:t xml:space="preserve"> слабо развиты умения говорения и слушания, то умения чтения и письма на этапе начальной школы динамично развиваться не могут, так как все виды речевой деятельности развиваются вместе.</w:t>
      </w:r>
    </w:p>
    <w:p w:rsidR="00F942F1" w:rsidRDefault="00F942F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деятельность «представляет собой активный, целенаправленный, опосредованный языковой системой и обусловленный ситуацией общения процесс передачи или приёма сообщения» (И.А. Зимняя). Принимает сообщение человек в процессе слушания и чтения; передаёт сообщение в процессе говорения и письма. Все четыре вида речевой деятельности связаны между собой 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устные и письменные</w:t>
      </w:r>
      <w:r w:rsidR="007D7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чтении и слушании сообщение принимается в устной или письменной форме. С помощью говорения и письма (продуктивных видов деятельности) информация передаётся через использование речеслуходвигательных анализаторов, в репродуктивных видах речевой деятельности (слушание и чтение) задействованы слуховой и зрительный анализаторы.</w:t>
      </w:r>
    </w:p>
    <w:p w:rsidR="00F942F1" w:rsidRDefault="00F942F1" w:rsidP="007D76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2F1">
        <w:rPr>
          <w:rFonts w:ascii="Times New Roman" w:hAnsi="Times New Roman" w:cs="Times New Roman"/>
          <w:b/>
          <w:i/>
          <w:sz w:val="28"/>
          <w:szCs w:val="28"/>
        </w:rPr>
        <w:t>Что же делать педагогам дошкольникам?</w:t>
      </w:r>
    </w:p>
    <w:p w:rsidR="007D7645" w:rsidRPr="007D7645" w:rsidRDefault="007D764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будущий первоклассник без больших трудностей прошёл школьную адаптацию, необходимо планировать систему работы по развитию речевой деятельности на длительное время, использовать разные виды заданий.</w:t>
      </w:r>
    </w:p>
    <w:p w:rsid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44FB">
        <w:rPr>
          <w:rFonts w:ascii="Times New Roman" w:hAnsi="Times New Roman" w:cs="Times New Roman"/>
          <w:b/>
          <w:sz w:val="28"/>
          <w:szCs w:val="28"/>
        </w:rPr>
        <w:t>Мотивировать говорение и слушание с использованием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(предметных рисунков, изображений различных действий, картинок из жизни детей и природы) на основе прослушивания произведений устного народного и авторского творчества (потешки, речевые минутки, чистоговорки, стишки, небольшие сказки и др.)</w:t>
      </w:r>
    </w:p>
    <w:p w:rsid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работы:</w:t>
      </w:r>
    </w:p>
    <w:p w:rsid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Дети слушают и выясняют, о ком или о чём говорится и что говорится.</w:t>
      </w:r>
    </w:p>
    <w:p w:rsid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Дети воспроизводят небольшими частями то, что запомнили с помощью взрослого.</w:t>
      </w:r>
    </w:p>
    <w:p w:rsid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этап. Когда появилось</w:t>
      </w:r>
      <w:r w:rsidR="008538AE">
        <w:rPr>
          <w:rFonts w:ascii="Times New Roman" w:hAnsi="Times New Roman" w:cs="Times New Roman"/>
          <w:sz w:val="28"/>
          <w:szCs w:val="28"/>
        </w:rPr>
        <w:t xml:space="preserve"> осознание прослушанного текста, необходимо мотивировать детей уже к самостоятельному проговариванию. Чем больше слов запомнили и проговорили сами дети, тем эффективнее эта работа.</w:t>
      </w:r>
    </w:p>
    <w:p w:rsidR="00E1724B" w:rsidRPr="00A244FB" w:rsidRDefault="008538AE" w:rsidP="007D7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44FB">
        <w:rPr>
          <w:rFonts w:ascii="Times New Roman" w:hAnsi="Times New Roman" w:cs="Times New Roman"/>
          <w:b/>
          <w:sz w:val="28"/>
          <w:szCs w:val="28"/>
        </w:rPr>
        <w:t>Развивать умение слушать и запоминать</w:t>
      </w:r>
      <w:r w:rsidR="00E1724B" w:rsidRPr="00A244FB">
        <w:rPr>
          <w:rFonts w:ascii="Times New Roman" w:hAnsi="Times New Roman" w:cs="Times New Roman"/>
          <w:b/>
          <w:sz w:val="28"/>
          <w:szCs w:val="28"/>
        </w:rPr>
        <w:t xml:space="preserve"> текст через использование игровых приёмов.</w:t>
      </w:r>
    </w:p>
    <w:p w:rsidR="008538AE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учить слушать надо с коротких произведений, постепенно увеличивая объём (помнить, если в группе 80% детей освоили проговаривание, то можно увеличивать объём произведения на 2-3 строки). 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 малышами можно начинать с таких стихов, которые легко подкрепить движениями:</w:t>
      </w:r>
    </w:p>
    <w:p w:rsidR="00E1724B" w:rsidRPr="00A244FB" w:rsidRDefault="00E1724B" w:rsidP="007D7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4FB">
        <w:rPr>
          <w:rFonts w:ascii="Times New Roman" w:hAnsi="Times New Roman" w:cs="Times New Roman"/>
          <w:b/>
          <w:sz w:val="28"/>
          <w:szCs w:val="28"/>
        </w:rPr>
        <w:t>Помощник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крупу перебираю,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помоч</w:t>
      </w:r>
      <w:r w:rsidR="00A244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закрытыми глазами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от гречки отличу.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можно придумать вместе с детьми, попросить, чтобы они сами их придумали.</w:t>
      </w:r>
    </w:p>
    <w:p w:rsidR="00E1724B" w:rsidRDefault="00E1724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можно обыгра</w:t>
      </w:r>
      <w:r w:rsidR="00A244FB">
        <w:rPr>
          <w:rFonts w:ascii="Times New Roman" w:hAnsi="Times New Roman" w:cs="Times New Roman"/>
          <w:sz w:val="28"/>
          <w:szCs w:val="28"/>
        </w:rPr>
        <w:t>ть произведения большего объёма:</w:t>
      </w:r>
    </w:p>
    <w:p w:rsidR="00A244FB" w:rsidRPr="00A244FB" w:rsidRDefault="00A244FB" w:rsidP="007D7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4FB">
        <w:rPr>
          <w:rFonts w:ascii="Times New Roman" w:hAnsi="Times New Roman" w:cs="Times New Roman"/>
          <w:b/>
          <w:sz w:val="28"/>
          <w:szCs w:val="28"/>
        </w:rPr>
        <w:t>Где мой пальчик?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надела.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куда я пальчик дела?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попал!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сняла.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-Поглядите-ка, нашла!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Ищешь, ищешь – и найдёшь.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пальчик!</w:t>
      </w:r>
    </w:p>
    <w:p w:rsidR="00D730E9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живёшь?          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стихи легко инсценировать. Постепенно в работу включают прозаические тексты.</w:t>
      </w:r>
    </w:p>
    <w:p w:rsidR="00A244FB" w:rsidRPr="00A244FB" w:rsidRDefault="00A244FB" w:rsidP="007D7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4FB">
        <w:rPr>
          <w:rFonts w:ascii="Times New Roman" w:hAnsi="Times New Roman" w:cs="Times New Roman"/>
          <w:b/>
          <w:sz w:val="28"/>
          <w:szCs w:val="28"/>
        </w:rPr>
        <w:t>Дрозды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солнечный день. Стайка дроздов подлетела к рябине. Там висели сочные ягоды. Славно пообедали дрозды!</w:t>
      </w:r>
    </w:p>
    <w:p w:rsidR="00D730E9" w:rsidRDefault="00D730E9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заданий можно использовать дополнительные приёмы концентрации внимания: комментарии по ходу чтения и слушания, диалог с автором по ходу чтения-слушания.</w:t>
      </w:r>
    </w:p>
    <w:p w:rsidR="00D730E9" w:rsidRDefault="00D730E9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слушания необходимо использовать записи фрагментов</w:t>
      </w:r>
      <w:r w:rsidR="00FB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мультфильмов, клипы (как с видеорядом, так и без него), музыкальные фрагменты, песенки, записи выступлений детей и взрослых, их рассуждения.</w:t>
      </w:r>
    </w:p>
    <w:p w:rsidR="00D730E9" w:rsidRDefault="00D730E9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тексты для прослушивания нужно усложнять.</w:t>
      </w:r>
    </w:p>
    <w:p w:rsidR="00D730E9" w:rsidRDefault="00D730E9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7751">
        <w:rPr>
          <w:rFonts w:ascii="Times New Roman" w:hAnsi="Times New Roman" w:cs="Times New Roman"/>
          <w:b/>
          <w:sz w:val="28"/>
          <w:szCs w:val="28"/>
        </w:rPr>
        <w:t>Развивать в процессе слушания смысловую догадку</w:t>
      </w:r>
      <w:r>
        <w:rPr>
          <w:rFonts w:ascii="Times New Roman" w:hAnsi="Times New Roman" w:cs="Times New Roman"/>
          <w:sz w:val="28"/>
          <w:szCs w:val="28"/>
        </w:rPr>
        <w:t xml:space="preserve"> (по различным внешним признакам: по заголовку, первым словам, началу, иллюстрации, взгляду, мимике говорящего</w:t>
      </w:r>
      <w:r w:rsidR="00FB7751">
        <w:rPr>
          <w:rFonts w:ascii="Times New Roman" w:hAnsi="Times New Roman" w:cs="Times New Roman"/>
          <w:sz w:val="28"/>
          <w:szCs w:val="28"/>
        </w:rPr>
        <w:t>). Этот приём помогает удерживать внимание, включать воображение и точнее понимать услышанное.</w:t>
      </w:r>
    </w:p>
    <w:p w:rsidR="00FB7751" w:rsidRDefault="00FB77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B7751">
        <w:rPr>
          <w:rFonts w:ascii="Times New Roman" w:hAnsi="Times New Roman" w:cs="Times New Roman"/>
          <w:b/>
          <w:sz w:val="28"/>
          <w:szCs w:val="28"/>
        </w:rPr>
        <w:t>Мотивировать желание задавать вопросы во время прослушивания</w:t>
      </w:r>
      <w:r>
        <w:rPr>
          <w:rFonts w:ascii="Times New Roman" w:hAnsi="Times New Roman" w:cs="Times New Roman"/>
          <w:sz w:val="28"/>
          <w:szCs w:val="28"/>
        </w:rPr>
        <w:t xml:space="preserve">, причём корректно и деликатно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говорящему.</w:t>
      </w:r>
    </w:p>
    <w:p w:rsidR="00FB7751" w:rsidRDefault="00FB77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B7751">
        <w:rPr>
          <w:rFonts w:ascii="Times New Roman" w:hAnsi="Times New Roman" w:cs="Times New Roman"/>
          <w:b/>
          <w:sz w:val="28"/>
          <w:szCs w:val="28"/>
        </w:rPr>
        <w:t>Создавать условия для речевого высказывания ребёнка</w:t>
      </w:r>
      <w:r>
        <w:rPr>
          <w:rFonts w:ascii="Times New Roman" w:hAnsi="Times New Roman" w:cs="Times New Roman"/>
          <w:sz w:val="28"/>
          <w:szCs w:val="28"/>
        </w:rPr>
        <w:t>: взрослому тоже необходимо быть вежливым и деликатным слушателем, которому дети захотят что-то рассказать и с которым хочется чем-то поделиться.</w:t>
      </w:r>
    </w:p>
    <w:p w:rsidR="00FB7751" w:rsidRDefault="00FB7751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5920">
        <w:rPr>
          <w:rFonts w:ascii="Times New Roman" w:hAnsi="Times New Roman" w:cs="Times New Roman"/>
          <w:b/>
          <w:sz w:val="28"/>
          <w:szCs w:val="28"/>
        </w:rPr>
        <w:t>Регулярно предлагать такие умения</w:t>
      </w:r>
      <w:r>
        <w:rPr>
          <w:rFonts w:ascii="Times New Roman" w:hAnsi="Times New Roman" w:cs="Times New Roman"/>
          <w:sz w:val="28"/>
          <w:szCs w:val="28"/>
        </w:rPr>
        <w:t xml:space="preserve">, т.е. необходима выстроенная система работы, поскольку </w:t>
      </w:r>
      <w:r w:rsidRPr="00A55920">
        <w:rPr>
          <w:rFonts w:ascii="Times New Roman" w:hAnsi="Times New Roman" w:cs="Times New Roman"/>
          <w:i/>
          <w:sz w:val="28"/>
          <w:szCs w:val="28"/>
          <w:u w:val="single"/>
        </w:rPr>
        <w:t>в устной речи очень важны тренировка, речевой опыт и импровизация.</w:t>
      </w:r>
    </w:p>
    <w:p w:rsidR="00A55920" w:rsidRDefault="00A55920" w:rsidP="007D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Pr="00A55920" w:rsidRDefault="00A5592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 w:rsidRPr="00A55920">
        <w:rPr>
          <w:rFonts w:ascii="Times New Roman" w:hAnsi="Times New Roman" w:cs="Times New Roman"/>
          <w:b/>
          <w:i/>
          <w:sz w:val="28"/>
          <w:szCs w:val="28"/>
        </w:rPr>
        <w:t>Рекомендации учителям начальных классов:</w:t>
      </w:r>
    </w:p>
    <w:p w:rsidR="00A55920" w:rsidRDefault="00A5592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-мотивировать речевую активность ребёнка;</w:t>
      </w:r>
    </w:p>
    <w:p w:rsidR="00A55920" w:rsidRDefault="00A5592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каждом уроке систематически использовать задания на развитие говорения, слушания, чтения и письма;</w:t>
      </w:r>
    </w:p>
    <w:p w:rsidR="00A55920" w:rsidRDefault="00A5592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-включать в каждый урок чтение учителя или рассказ с заданием для ребят;</w:t>
      </w:r>
    </w:p>
    <w:p w:rsidR="00A55920" w:rsidRDefault="00A55920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все виды речевой деятельности в комплексе средствами различных предметов, т.е. использовать задания на развитие умений речевой деятельности не только на уроках по обучению грамоте, русскому языку, литературному чтению, но и на занятиях по математике, технологии,  музыке, на уроке «Окружающий мир» и др.;</w:t>
      </w:r>
    </w:p>
    <w:p w:rsidR="00A55920" w:rsidRDefault="00F948A3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 объяснении способа выполнения задания ребёнку хорошо помогает дробное пояснение хода движения. Например, при объяснении написания буквы: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начинаю</w:t>
      </w:r>
      <w:proofErr w:type="gramEnd"/>
      <w:r>
        <w:rPr>
          <w:rFonts w:ascii="Times New Roman" w:hAnsi="Times New Roman" w:cs="Times New Roman"/>
          <w:sz w:val="28"/>
          <w:szCs w:val="28"/>
        </w:rPr>
        <w:t>…веду…довожу до…и т.п.;</w:t>
      </w:r>
    </w:p>
    <w:p w:rsidR="00F948A3" w:rsidRDefault="00F948A3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-приучать ребёнка слышать задание с первого раза. Если учитель повторяет задание, необходимо выделять интонацией важные слова;</w:t>
      </w:r>
    </w:p>
    <w:p w:rsidR="00F948A3" w:rsidRDefault="00F948A3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осознанность выполнения заданий. Спрашивать учеников: «А зачем мы выполняем такое задание? Почему именно эти слова (числа, выражения, словосочетания и т.д.) я диктую?». В этом случае появляется осознанность восприятия;</w:t>
      </w:r>
    </w:p>
    <w:p w:rsidR="00F948A3" w:rsidRPr="00A55920" w:rsidRDefault="00F948A3" w:rsidP="007D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на уроке психологически комфортную атмосферу. Учитель должен демонстрировать положительную реакцию на высказывания детей, даже если ответ неудачный.</w:t>
      </w:r>
      <w:r w:rsidR="007A3D3C">
        <w:rPr>
          <w:rFonts w:ascii="Times New Roman" w:hAnsi="Times New Roman" w:cs="Times New Roman"/>
          <w:sz w:val="28"/>
          <w:szCs w:val="28"/>
        </w:rPr>
        <w:t xml:space="preserve"> Если ответ получен неправильный или неточный, необходимо задать дополнительный, уточняющий вопрос, который подведёт ребёнка к более точному, правильному ответу. В этой ситуации познавательная активность динамично возрастает. Нельзя отбивать у ребёнка желание говорить и высказывать своё мнение, ина</w:t>
      </w:r>
      <w:r w:rsidR="007D7645">
        <w:rPr>
          <w:rFonts w:ascii="Times New Roman" w:hAnsi="Times New Roman" w:cs="Times New Roman"/>
          <w:sz w:val="28"/>
          <w:szCs w:val="28"/>
        </w:rPr>
        <w:t>че вырастет пассивный слушатель, к</w:t>
      </w:r>
      <w:r w:rsidR="007A3D3C">
        <w:rPr>
          <w:rFonts w:ascii="Times New Roman" w:hAnsi="Times New Roman" w:cs="Times New Roman"/>
          <w:sz w:val="28"/>
          <w:szCs w:val="28"/>
        </w:rPr>
        <w:t>оторый не стремится делиться своими мыслями и эмоциями.</w:t>
      </w:r>
    </w:p>
    <w:p w:rsidR="00A244FB" w:rsidRDefault="00A244FB" w:rsidP="007D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E5" w:rsidRPr="00075FE5" w:rsidRDefault="00075FE5" w:rsidP="007D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451" w:rsidRPr="00FE39FB" w:rsidRDefault="003D2451" w:rsidP="007D76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451" w:rsidRPr="00FE39FB" w:rsidSect="005E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D30"/>
    <w:rsid w:val="00075FE5"/>
    <w:rsid w:val="001F5328"/>
    <w:rsid w:val="002305C9"/>
    <w:rsid w:val="00291460"/>
    <w:rsid w:val="003D2451"/>
    <w:rsid w:val="005E5D30"/>
    <w:rsid w:val="006B622E"/>
    <w:rsid w:val="007A3D3C"/>
    <w:rsid w:val="007D7645"/>
    <w:rsid w:val="008538AE"/>
    <w:rsid w:val="00955F47"/>
    <w:rsid w:val="009672C4"/>
    <w:rsid w:val="00A244FB"/>
    <w:rsid w:val="00A55920"/>
    <w:rsid w:val="00B264EB"/>
    <w:rsid w:val="00C06BCB"/>
    <w:rsid w:val="00C86E6B"/>
    <w:rsid w:val="00CE3E09"/>
    <w:rsid w:val="00D730E9"/>
    <w:rsid w:val="00E1724B"/>
    <w:rsid w:val="00F942F1"/>
    <w:rsid w:val="00F948A3"/>
    <w:rsid w:val="00FB7751"/>
    <w:rsid w:val="00F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S5QAU4VNKZPS-572-6</_dlc_DocId>
    <_dlc_DocIdUrl xmlns="6434c500-c195-4837-b047-5e71706d4cb2">
      <Url>http://www.eduportal44.ru/Buy/Lesovik/_layouts/15/DocIdRedir.aspx?ID=S5QAU4VNKZPS-572-6</Url>
      <Description>S5QAU4VNKZPS-572-6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2DE3BA3DE3B140A7FFD4E420C5F321" ma:contentTypeVersion="2" ma:contentTypeDescription="Создание документа." ma:contentTypeScope="" ma:versionID="e08df625ecd15e56313a98a0fce1a1b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86950-27C5-48F8-8DFD-CE7876F1DDE1}"/>
</file>

<file path=customXml/itemProps2.xml><?xml version="1.0" encoding="utf-8"?>
<ds:datastoreItem xmlns:ds="http://schemas.openxmlformats.org/officeDocument/2006/customXml" ds:itemID="{3EF08031-65E8-4A97-A7DE-8B02EF67D8A9}"/>
</file>

<file path=customXml/itemProps3.xml><?xml version="1.0" encoding="utf-8"?>
<ds:datastoreItem xmlns:ds="http://schemas.openxmlformats.org/officeDocument/2006/customXml" ds:itemID="{2C9B682B-E03C-4B2A-90CE-CA968C4A8125}"/>
</file>

<file path=customXml/itemProps4.xml><?xml version="1.0" encoding="utf-8"?>
<ds:datastoreItem xmlns:ds="http://schemas.openxmlformats.org/officeDocument/2006/customXml" ds:itemID="{7E53769A-6855-489C-9C64-B037E788C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2014-11-16T20:47:00Z</dcterms:created>
  <dcterms:modified xsi:type="dcterms:W3CDTF">2014-11-17T17:37:00Z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0x010100942DE3BA3DE3B140A7FFD4E420C5F321</vt:lpwstr>
  </property>
  <property fmtid="{D5CDD505-2E9C-101B-9397-08002B2CF9AE}" pid="3" name="_dlc_DocIdItemGuid">
    <vt:lpwstr>0743c4e9-4ea3-4cfc-917a-7dca4a82ffa8</vt:lpwstr>
  </property>
</Properties>
</file>