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48254F" w:rsidRPr="0048254F" w:rsidTr="0048254F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48254F" w:rsidRPr="0048254F" w:rsidRDefault="0048254F" w:rsidP="00CA2ED3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5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8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48254F" w:rsidRPr="0048254F" w:rsidRDefault="0048254F" w:rsidP="00CA2ED3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5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48254F" w:rsidRPr="0048254F" w:rsidRDefault="0048254F" w:rsidP="00CA2ED3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5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54F" w:rsidRPr="0048254F" w:rsidTr="0048254F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48254F" w:rsidRPr="0048254F" w:rsidRDefault="0048254F" w:rsidP="00CA2ED3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2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48254F" w:rsidRPr="0048254F" w:rsidRDefault="0048254F" w:rsidP="00CA2ED3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2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детский сад №117 «Электроник» комбинированного вида</w:t>
            </w:r>
          </w:p>
          <w:p w:rsidR="0048254F" w:rsidRPr="0048254F" w:rsidRDefault="0048254F" w:rsidP="00CA2ED3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48254F" w:rsidRDefault="0048254F" w:rsidP="0048254F"/>
    <w:p w:rsidR="0048254F" w:rsidRDefault="0048254F" w:rsidP="0048254F"/>
    <w:p w:rsidR="00A567BA" w:rsidRDefault="00A567BA" w:rsidP="0048254F">
      <w:pPr>
        <w:ind w:firstLine="709"/>
        <w:jc w:val="center"/>
        <w:rPr>
          <w:b/>
          <w:sz w:val="28"/>
          <w:szCs w:val="28"/>
        </w:rPr>
      </w:pPr>
    </w:p>
    <w:p w:rsidR="00A567BA" w:rsidRDefault="00A567BA" w:rsidP="0048254F">
      <w:pPr>
        <w:ind w:firstLine="709"/>
        <w:jc w:val="center"/>
        <w:rPr>
          <w:b/>
          <w:sz w:val="28"/>
          <w:szCs w:val="28"/>
        </w:rPr>
      </w:pPr>
    </w:p>
    <w:p w:rsidR="0048254F" w:rsidRPr="00061341" w:rsidRDefault="00A567BA" w:rsidP="00482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061341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КОНСУЛЬТАЦИЯ</w:t>
      </w:r>
    </w:p>
    <w:p w:rsidR="0048254F" w:rsidRPr="00061341" w:rsidRDefault="00A567BA" w:rsidP="00482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061341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для родителей</w:t>
      </w:r>
    </w:p>
    <w:p w:rsidR="0048254F" w:rsidRPr="0052175C" w:rsidRDefault="00A567BA" w:rsidP="0048254F">
      <w:pPr>
        <w:spacing w:after="0" w:line="240" w:lineRule="auto"/>
        <w:ind w:firstLine="709"/>
        <w:jc w:val="center"/>
        <w:rPr>
          <w:b/>
          <w:i/>
          <w:color w:val="00B050"/>
          <w:sz w:val="52"/>
          <w:szCs w:val="52"/>
        </w:rPr>
      </w:pPr>
      <w:r w:rsidRPr="0052175C">
        <w:rPr>
          <w:rFonts w:ascii="Times New Roman" w:hAnsi="Times New Roman" w:cs="Times New Roman"/>
          <w:b/>
          <w:i/>
          <w:color w:val="00B050"/>
          <w:sz w:val="52"/>
          <w:szCs w:val="52"/>
        </w:rPr>
        <w:t>Зеленый мир на окне</w:t>
      </w:r>
    </w:p>
    <w:p w:rsidR="0048254F" w:rsidRDefault="0048254F" w:rsidP="0048254F">
      <w:pPr>
        <w:pStyle w:val="a3"/>
        <w:spacing w:before="75" w:beforeAutospacing="0" w:after="75" w:afterAutospacing="0" w:line="270" w:lineRule="atLeast"/>
        <w:ind w:firstLine="567"/>
        <w:jc w:val="center"/>
        <w:rPr>
          <w:rFonts w:ascii="Monotype Corsiva" w:hAnsi="Monotype Corsiva"/>
          <w:b/>
          <w:color w:val="00B050"/>
          <w:sz w:val="56"/>
          <w:szCs w:val="56"/>
        </w:rPr>
      </w:pPr>
    </w:p>
    <w:p w:rsidR="0048254F" w:rsidRDefault="0052175C" w:rsidP="0048254F">
      <w:pPr>
        <w:pStyle w:val="a3"/>
        <w:spacing w:before="75" w:beforeAutospacing="0" w:after="75" w:afterAutospacing="0" w:line="270" w:lineRule="atLeast"/>
        <w:ind w:firstLine="567"/>
        <w:jc w:val="center"/>
        <w:rPr>
          <w:rFonts w:ascii="Monotype Corsiva" w:hAnsi="Monotype Corsiva"/>
          <w:b/>
          <w:color w:val="00B050"/>
          <w:sz w:val="56"/>
          <w:szCs w:val="56"/>
        </w:rPr>
      </w:pPr>
      <w:r>
        <w:rPr>
          <w:noProof/>
        </w:rPr>
        <w:drawing>
          <wp:inline distT="0" distB="0" distL="0" distR="0">
            <wp:extent cx="4438650" cy="3328988"/>
            <wp:effectExtent l="19050" t="0" r="0" b="0"/>
            <wp:docPr id="2" name="Рисунок 1" descr="http://www.coolwallpapers.org/wallpapers/7/742/thumb/600_spring-wallpaper-seasons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wallpapers.org/wallpapers/7/742/thumb/600_spring-wallpaper-seasons18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BA" w:rsidRDefault="00A567BA" w:rsidP="0048254F">
      <w:pPr>
        <w:pStyle w:val="a3"/>
        <w:spacing w:before="75" w:beforeAutospacing="0" w:after="75" w:afterAutospacing="0" w:line="270" w:lineRule="atLeast"/>
        <w:ind w:firstLine="567"/>
        <w:jc w:val="center"/>
        <w:rPr>
          <w:rFonts w:ascii="Monotype Corsiva" w:hAnsi="Monotype Corsiva"/>
          <w:b/>
          <w:color w:val="00B050"/>
          <w:sz w:val="56"/>
          <w:szCs w:val="56"/>
        </w:rPr>
      </w:pPr>
    </w:p>
    <w:p w:rsidR="00A567BA" w:rsidRDefault="00A567BA" w:rsidP="0048254F">
      <w:pPr>
        <w:pStyle w:val="a3"/>
        <w:spacing w:before="75" w:beforeAutospacing="0" w:after="75" w:afterAutospacing="0" w:line="270" w:lineRule="atLeast"/>
        <w:ind w:firstLine="567"/>
        <w:jc w:val="center"/>
        <w:rPr>
          <w:rFonts w:ascii="Monotype Corsiva" w:hAnsi="Monotype Corsiva"/>
          <w:b/>
          <w:color w:val="00B050"/>
          <w:sz w:val="56"/>
          <w:szCs w:val="56"/>
        </w:rPr>
      </w:pPr>
    </w:p>
    <w:p w:rsidR="00A567BA" w:rsidRDefault="00A567BA" w:rsidP="0048254F">
      <w:pPr>
        <w:pStyle w:val="a3"/>
        <w:spacing w:before="75" w:beforeAutospacing="0" w:after="75" w:afterAutospacing="0" w:line="270" w:lineRule="atLeast"/>
        <w:ind w:firstLine="567"/>
        <w:jc w:val="center"/>
        <w:rPr>
          <w:rFonts w:ascii="Monotype Corsiva" w:hAnsi="Monotype Corsiva"/>
          <w:b/>
          <w:color w:val="00B050"/>
          <w:sz w:val="56"/>
          <w:szCs w:val="56"/>
        </w:rPr>
      </w:pPr>
    </w:p>
    <w:p w:rsidR="00A567BA" w:rsidRDefault="00A567BA" w:rsidP="0048254F">
      <w:pPr>
        <w:pStyle w:val="a3"/>
        <w:spacing w:before="75" w:beforeAutospacing="0" w:after="75" w:afterAutospacing="0" w:line="270" w:lineRule="atLeast"/>
        <w:ind w:firstLine="567"/>
        <w:jc w:val="center"/>
        <w:rPr>
          <w:rFonts w:ascii="Monotype Corsiva" w:hAnsi="Monotype Corsiva"/>
          <w:b/>
          <w:color w:val="00B050"/>
          <w:sz w:val="56"/>
          <w:szCs w:val="56"/>
        </w:rPr>
      </w:pPr>
    </w:p>
    <w:p w:rsidR="0052175C" w:rsidRDefault="0052175C" w:rsidP="0052175C">
      <w:pPr>
        <w:pStyle w:val="a3"/>
        <w:spacing w:before="75" w:beforeAutospacing="0" w:after="75" w:afterAutospacing="0" w:line="270" w:lineRule="atLeast"/>
        <w:rPr>
          <w:rFonts w:ascii="Monotype Corsiva" w:hAnsi="Monotype Corsiva"/>
          <w:b/>
          <w:color w:val="00B050"/>
          <w:sz w:val="56"/>
          <w:szCs w:val="56"/>
        </w:rPr>
      </w:pPr>
    </w:p>
    <w:p w:rsidR="007261AA" w:rsidRPr="0048254F" w:rsidRDefault="0048254F" w:rsidP="0048254F">
      <w:pPr>
        <w:pStyle w:val="a3"/>
        <w:spacing w:before="75" w:beforeAutospacing="0" w:after="75" w:afterAutospacing="0" w:line="270" w:lineRule="atLeast"/>
        <w:ind w:firstLine="567"/>
        <w:jc w:val="center"/>
        <w:rPr>
          <w:b/>
          <w:sz w:val="48"/>
          <w:szCs w:val="48"/>
        </w:rPr>
      </w:pPr>
      <w:r w:rsidRPr="0048254F">
        <w:rPr>
          <w:rFonts w:ascii="Monotype Corsiva" w:hAnsi="Monotype Corsiva"/>
          <w:b/>
          <w:color w:val="00B050"/>
          <w:sz w:val="56"/>
          <w:szCs w:val="56"/>
        </w:rPr>
        <w:lastRenderedPageBreak/>
        <w:t>Зеленый мир на окне</w:t>
      </w:r>
    </w:p>
    <w:p w:rsidR="007261AA" w:rsidRPr="0048254F" w:rsidRDefault="0048254F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20320</wp:posOffset>
            </wp:positionV>
            <wp:extent cx="2752725" cy="1895475"/>
            <wp:effectExtent l="19050" t="0" r="9525" b="0"/>
            <wp:wrapTight wrapText="bothSides">
              <wp:wrapPolygon edited="0">
                <wp:start x="-149" y="0"/>
                <wp:lineTo x="-149" y="21491"/>
                <wp:lineTo x="21675" y="21491"/>
                <wp:lineTo x="21675" y="0"/>
                <wp:lineTo x="-149" y="0"/>
              </wp:wrapPolygon>
            </wp:wrapTight>
            <wp:docPr id="1" name="Рисунок 1" descr="http://www.diets.ru/data/cache/2013jul/24/34/1521494_75372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ts.ru/data/cache/2013jul/24/34/1521494_75372-700x5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1AA" w:rsidRPr="0048254F">
        <w:rPr>
          <w:sz w:val="26"/>
          <w:szCs w:val="26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 w:rsidRPr="0048254F">
        <w:rPr>
          <w:sz w:val="26"/>
          <w:szCs w:val="26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proofErr w:type="gramStart"/>
      <w:r w:rsidRPr="0048254F">
        <w:rPr>
          <w:sz w:val="26"/>
          <w:szCs w:val="26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Pr="0048254F">
        <w:rPr>
          <w:sz w:val="26"/>
          <w:szCs w:val="26"/>
        </w:rPr>
        <w:t xml:space="preserve"> Даже чисто зелёный цвет и тот </w:t>
      </w:r>
      <w:proofErr w:type="gramStart"/>
      <w:r w:rsidRPr="0048254F">
        <w:rPr>
          <w:sz w:val="26"/>
          <w:szCs w:val="26"/>
        </w:rPr>
        <w:t>бывает</w:t>
      </w:r>
      <w:proofErr w:type="gramEnd"/>
      <w:r w:rsidRPr="0048254F">
        <w:rPr>
          <w:sz w:val="26"/>
          <w:szCs w:val="26"/>
        </w:rPr>
        <w:t xml:space="preserve"> неодинаков у разных растений</w:t>
      </w:r>
      <w:r w:rsidRPr="0048254F">
        <w:rPr>
          <w:rStyle w:val="apple-converted-space"/>
          <w:sz w:val="26"/>
          <w:szCs w:val="26"/>
        </w:rPr>
        <w:t> </w:t>
      </w:r>
      <w:r w:rsidRPr="0048254F">
        <w:rPr>
          <w:i/>
          <w:iCs/>
          <w:sz w:val="26"/>
          <w:szCs w:val="26"/>
        </w:rPr>
        <w:t xml:space="preserve">(предложить сравнить тёмную зелень </w:t>
      </w:r>
      <w:proofErr w:type="spellStart"/>
      <w:r w:rsidRPr="0048254F">
        <w:rPr>
          <w:i/>
          <w:iCs/>
          <w:sz w:val="26"/>
          <w:szCs w:val="26"/>
        </w:rPr>
        <w:t>кливии</w:t>
      </w:r>
      <w:proofErr w:type="spellEnd"/>
      <w:r w:rsidRPr="0048254F">
        <w:rPr>
          <w:i/>
          <w:iCs/>
          <w:sz w:val="26"/>
          <w:szCs w:val="26"/>
        </w:rPr>
        <w:t xml:space="preserve"> со значительно более светлыми её тонами у бальзамина или </w:t>
      </w:r>
      <w:proofErr w:type="spellStart"/>
      <w:r w:rsidRPr="0048254F">
        <w:rPr>
          <w:i/>
          <w:iCs/>
          <w:sz w:val="26"/>
          <w:szCs w:val="26"/>
        </w:rPr>
        <w:t>хлорофитума</w:t>
      </w:r>
      <w:proofErr w:type="spellEnd"/>
      <w:r w:rsidRPr="0048254F">
        <w:rPr>
          <w:i/>
          <w:iCs/>
          <w:sz w:val="26"/>
          <w:szCs w:val="26"/>
        </w:rPr>
        <w:t>.)</w:t>
      </w:r>
      <w:r w:rsidRPr="0048254F">
        <w:rPr>
          <w:rStyle w:val="apple-converted-space"/>
          <w:sz w:val="26"/>
          <w:szCs w:val="26"/>
        </w:rPr>
        <w:t> </w:t>
      </w:r>
      <w:r w:rsidRPr="0048254F">
        <w:rPr>
          <w:sz w:val="26"/>
          <w:szCs w:val="26"/>
        </w:rPr>
        <w:t>Какое же богатство цветовых оттенков, симметричных и несимметричных рисунков имеется на листьях декоративных растений.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 w:rsidRPr="0048254F">
        <w:rPr>
          <w:sz w:val="26"/>
          <w:szCs w:val="26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</w:t>
      </w:r>
      <w:proofErr w:type="gramStart"/>
      <w:r w:rsidRPr="0048254F">
        <w:rPr>
          <w:sz w:val="26"/>
          <w:szCs w:val="26"/>
        </w:rPr>
        <w:t>–о</w:t>
      </w:r>
      <w:proofErr w:type="gramEnd"/>
      <w:r w:rsidRPr="0048254F">
        <w:rPr>
          <w:sz w:val="26"/>
          <w:szCs w:val="26"/>
        </w:rPr>
        <w:t>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 w:rsidRPr="0048254F">
        <w:rPr>
          <w:sz w:val="26"/>
          <w:szCs w:val="26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 w:rsidRPr="0048254F">
        <w:rPr>
          <w:sz w:val="26"/>
          <w:szCs w:val="26"/>
        </w:rPr>
        <w:t>На базе познания у дошкольника начнёт формироваться отношение – важный аспект нравственно-эстетического становления человеческой личности.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 w:rsidRPr="0048254F">
        <w:rPr>
          <w:sz w:val="26"/>
          <w:szCs w:val="26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 w:rsidRPr="0048254F">
        <w:rPr>
          <w:sz w:val="26"/>
          <w:szCs w:val="26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7261AA" w:rsidRPr="0048254F" w:rsidRDefault="007261AA" w:rsidP="0048254F">
      <w:pPr>
        <w:pStyle w:val="a3"/>
        <w:spacing w:before="75" w:beforeAutospacing="0" w:after="75" w:afterAutospacing="0" w:line="270" w:lineRule="atLeast"/>
        <w:ind w:firstLine="567"/>
        <w:jc w:val="both"/>
        <w:rPr>
          <w:sz w:val="26"/>
          <w:szCs w:val="26"/>
        </w:rPr>
      </w:pPr>
      <w:r w:rsidRPr="0048254F">
        <w:rPr>
          <w:sz w:val="26"/>
          <w:szCs w:val="26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6C5438" w:rsidRPr="0048254F" w:rsidRDefault="006C5438" w:rsidP="0048254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C5438" w:rsidRPr="0048254F" w:rsidSect="00482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1AA"/>
    <w:rsid w:val="00061341"/>
    <w:rsid w:val="0048254F"/>
    <w:rsid w:val="0052175C"/>
    <w:rsid w:val="006C5438"/>
    <w:rsid w:val="007261AA"/>
    <w:rsid w:val="0086482F"/>
    <w:rsid w:val="009B322B"/>
    <w:rsid w:val="00A567BA"/>
    <w:rsid w:val="00D6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1AA"/>
  </w:style>
  <w:style w:type="paragraph" w:styleId="a4">
    <w:name w:val="Balloon Text"/>
    <w:basedOn w:val="a"/>
    <w:link w:val="a5"/>
    <w:uiPriority w:val="99"/>
    <w:semiHidden/>
    <w:unhideWhenUsed/>
    <w:rsid w:val="0048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54F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4825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48254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S5QAU4VNKZPS-281-1293</_dlc_DocId>
    <_dlc_DocIdUrl xmlns="6434c500-c195-4837-b047-5e71706d4cb2">
      <Url>http://www.eduportal44.ru/Buy/Elektron/_layouts/15/DocIdRedir.aspx?ID=S5QAU4VNKZPS-281-1293</Url>
      <Description>S5QAU4VNKZPS-281-1293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F624B-74E1-4297-BDBB-D48EA07C3FA2}"/>
</file>

<file path=customXml/itemProps2.xml><?xml version="1.0" encoding="utf-8"?>
<ds:datastoreItem xmlns:ds="http://schemas.openxmlformats.org/officeDocument/2006/customXml" ds:itemID="{48F1B8AF-29B7-4021-8400-089C9FE8E84F}"/>
</file>

<file path=customXml/itemProps3.xml><?xml version="1.0" encoding="utf-8"?>
<ds:datastoreItem xmlns:ds="http://schemas.openxmlformats.org/officeDocument/2006/customXml" ds:itemID="{BFA5EA50-59A6-42F6-8ABD-449EA310D39B}"/>
</file>

<file path=customXml/itemProps4.xml><?xml version="1.0" encoding="utf-8"?>
<ds:datastoreItem xmlns:ds="http://schemas.openxmlformats.org/officeDocument/2006/customXml" ds:itemID="{159F38F2-F390-43B6-AD6A-33A1FCDE2961}"/>
</file>

<file path=customXml/itemProps5.xml><?xml version="1.0" encoding="utf-8"?>
<ds:datastoreItem xmlns:ds="http://schemas.openxmlformats.org/officeDocument/2006/customXml" ds:itemID="{D04B4042-ABA8-4756-8E37-80FF8BAA4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Grey Wolf</cp:lastModifiedBy>
  <cp:revision>5</cp:revision>
  <dcterms:created xsi:type="dcterms:W3CDTF">2014-03-27T06:22:00Z</dcterms:created>
  <dcterms:modified xsi:type="dcterms:W3CDTF">2014-03-30T08:04:00Z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b9bcb448-cdf8-4a28-b182-ba9472eb9926</vt:lpwstr>
  </property>
</Properties>
</file>