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3" w:rsidRDefault="00A60323"/>
    <w:tbl>
      <w:tblPr>
        <w:tblpPr w:leftFromText="180" w:rightFromText="180" w:vertAnchor="text" w:horzAnchor="margin" w:tblpXSpec="center" w:tblpY="-319"/>
        <w:tblW w:w="10428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607"/>
        <w:gridCol w:w="7217"/>
        <w:gridCol w:w="1607"/>
      </w:tblGrid>
      <w:tr w:rsidR="00A60323" w:rsidRPr="00DA6A67" w:rsidTr="00246EE4">
        <w:trPr>
          <w:trHeight w:val="916"/>
        </w:trPr>
        <w:tc>
          <w:tcPr>
            <w:tcW w:w="16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9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10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1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323" w:rsidRPr="00DA6A67" w:rsidTr="00246EE4">
        <w:trPr>
          <w:trHeight w:val="354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jc w:val="center"/>
              <w:rPr>
                <w:b/>
                <w:bCs/>
                <w:sz w:val="26"/>
                <w:szCs w:val="26"/>
              </w:rPr>
            </w:pPr>
            <w:r w:rsidRPr="00DA6A67">
              <w:rPr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A60323" w:rsidRPr="00DA6A67" w:rsidRDefault="00A60323" w:rsidP="00246EE4">
            <w:pPr>
              <w:spacing w:after="0" w:line="240" w:lineRule="auto"/>
              <w:ind w:right="11" w:firstLine="323"/>
              <w:jc w:val="center"/>
              <w:rPr>
                <w:b/>
                <w:bCs/>
                <w:sz w:val="26"/>
                <w:szCs w:val="26"/>
              </w:rPr>
            </w:pPr>
            <w:r w:rsidRPr="00DA6A67">
              <w:rPr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A60323" w:rsidRPr="00DA6A67" w:rsidRDefault="00A60323" w:rsidP="00246EE4">
            <w:pPr>
              <w:spacing w:after="0" w:line="240" w:lineRule="auto"/>
              <w:ind w:right="11" w:firstLine="323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spacing w:after="0" w:line="240" w:lineRule="auto"/>
        <w:jc w:val="center"/>
        <w:rPr>
          <w:b/>
          <w:sz w:val="48"/>
          <w:szCs w:val="48"/>
        </w:rPr>
      </w:pPr>
      <w:r w:rsidRPr="00DA6A67">
        <w:rPr>
          <w:b/>
          <w:sz w:val="48"/>
          <w:szCs w:val="48"/>
        </w:rPr>
        <w:t xml:space="preserve">Консультация для </w:t>
      </w:r>
      <w:r w:rsidR="00F57D2C">
        <w:rPr>
          <w:b/>
          <w:sz w:val="48"/>
          <w:szCs w:val="48"/>
        </w:rPr>
        <w:t>роди</w:t>
      </w:r>
      <w:r w:rsidRPr="00DA6A67">
        <w:rPr>
          <w:b/>
          <w:sz w:val="48"/>
          <w:szCs w:val="48"/>
        </w:rPr>
        <w:t>телей</w:t>
      </w:r>
    </w:p>
    <w:p w:rsidR="00A60323" w:rsidRPr="00DA6A67" w:rsidRDefault="00A60323" w:rsidP="00A60323">
      <w:pPr>
        <w:spacing w:after="0" w:line="240" w:lineRule="auto"/>
        <w:jc w:val="center"/>
        <w:rPr>
          <w:b/>
          <w:sz w:val="48"/>
          <w:szCs w:val="48"/>
        </w:rPr>
      </w:pPr>
      <w:r w:rsidRPr="00DA6A67">
        <w:rPr>
          <w:b/>
          <w:sz w:val="48"/>
          <w:szCs w:val="48"/>
        </w:rPr>
        <w:t>Тема:</w:t>
      </w:r>
    </w:p>
    <w:p w:rsidR="00D77C35" w:rsidRDefault="00A60323" w:rsidP="00A60323">
      <w:pPr>
        <w:pStyle w:val="3"/>
        <w:spacing w:before="0" w:beforeAutospacing="0" w:after="0" w:afterAutospacing="0"/>
        <w:jc w:val="center"/>
        <w:rPr>
          <w:rStyle w:val="a4"/>
          <w:b/>
          <w:sz w:val="48"/>
          <w:szCs w:val="48"/>
        </w:rPr>
      </w:pPr>
      <w:r w:rsidRPr="00D77C35">
        <w:rPr>
          <w:b w:val="0"/>
          <w:sz w:val="48"/>
          <w:szCs w:val="48"/>
        </w:rPr>
        <w:t>«</w:t>
      </w:r>
      <w:r w:rsidRPr="00D77C35">
        <w:rPr>
          <w:rStyle w:val="a4"/>
          <w:b/>
          <w:sz w:val="48"/>
          <w:szCs w:val="48"/>
        </w:rPr>
        <w:t xml:space="preserve">Рекомендации родителям </w:t>
      </w:r>
    </w:p>
    <w:p w:rsidR="00D77C35" w:rsidRDefault="00A60323" w:rsidP="00A60323">
      <w:pPr>
        <w:pStyle w:val="3"/>
        <w:spacing w:before="0" w:beforeAutospacing="0" w:after="0" w:afterAutospacing="0"/>
        <w:jc w:val="center"/>
        <w:rPr>
          <w:rStyle w:val="a4"/>
          <w:b/>
          <w:sz w:val="48"/>
          <w:szCs w:val="48"/>
        </w:rPr>
      </w:pPr>
      <w:r w:rsidRPr="00D77C35">
        <w:rPr>
          <w:rStyle w:val="a4"/>
          <w:b/>
          <w:sz w:val="48"/>
          <w:szCs w:val="48"/>
        </w:rPr>
        <w:t xml:space="preserve">по профилактике </w:t>
      </w:r>
      <w:proofErr w:type="spellStart"/>
      <w:r w:rsidRPr="00D77C35">
        <w:rPr>
          <w:rStyle w:val="a4"/>
          <w:b/>
          <w:sz w:val="48"/>
          <w:szCs w:val="48"/>
        </w:rPr>
        <w:t>дисграфии</w:t>
      </w:r>
      <w:proofErr w:type="spellEnd"/>
      <w:r w:rsidRPr="00D77C35">
        <w:rPr>
          <w:rStyle w:val="a4"/>
          <w:b/>
          <w:sz w:val="48"/>
          <w:szCs w:val="48"/>
        </w:rPr>
        <w:t xml:space="preserve"> </w:t>
      </w:r>
    </w:p>
    <w:p w:rsidR="00A60323" w:rsidRPr="00D77C35" w:rsidRDefault="00A60323" w:rsidP="00A60323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77C35">
        <w:rPr>
          <w:rStyle w:val="a4"/>
          <w:b/>
          <w:sz w:val="48"/>
          <w:szCs w:val="48"/>
        </w:rPr>
        <w:t>в дошкольном возрасте</w:t>
      </w:r>
      <w:r w:rsidRPr="00D77C35">
        <w:rPr>
          <w:b w:val="0"/>
          <w:sz w:val="48"/>
          <w:szCs w:val="48"/>
        </w:rPr>
        <w:t>»</w:t>
      </w:r>
    </w:p>
    <w:p w:rsidR="00A60323" w:rsidRPr="00DA6A67" w:rsidRDefault="00A60323" w:rsidP="00A60323">
      <w:pPr>
        <w:pStyle w:val="a5"/>
        <w:spacing w:after="0" w:line="240" w:lineRule="auto"/>
        <w:ind w:left="0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>Подготовила:</w:t>
      </w: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>учитель-логопед</w:t>
      </w: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 xml:space="preserve">Василькова </w:t>
      </w: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>Светлана Евгеньевна</w:t>
      </w:r>
    </w:p>
    <w:p w:rsidR="00A60323" w:rsidRDefault="00A60323" w:rsidP="00A60323"/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lastRenderedPageBreak/>
        <w:t>Готовя детей в школу, родители учат с ними алфавит, учат считать, некоторые развивают мелкую моторику, а на звуковой анализ слов никто не обращает внимания. Между тем работать со звуком не менее важно, чем знать азбуку. Например, первоклассник должен ясно слышать, есть ли звук</w:t>
      </w:r>
      <w:proofErr w:type="gramStart"/>
      <w:r w:rsidRPr="00A60323">
        <w:rPr>
          <w:sz w:val="32"/>
          <w:szCs w:val="32"/>
        </w:rPr>
        <w:t xml:space="preserve"> Д</w:t>
      </w:r>
      <w:proofErr w:type="gramEnd"/>
      <w:r w:rsidRPr="00A60323">
        <w:rPr>
          <w:sz w:val="32"/>
          <w:szCs w:val="32"/>
        </w:rPr>
        <w:t xml:space="preserve"> в слове «дом». Уметь определять, где он находится – в начале, в середине, в конце слова; какой звук идет раньше – Д или М. Неумение различать звуки речи, находить тот или иной звук в слове и определять его место относительно других –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</w:t>
      </w:r>
      <w:proofErr w:type="gramStart"/>
      <w:r w:rsidRPr="00A60323">
        <w:rPr>
          <w:sz w:val="32"/>
          <w:szCs w:val="32"/>
        </w:rPr>
        <w:t>:</w:t>
      </w:r>
      <w:proofErr w:type="gramEnd"/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Ι. Развитие умения правильно слышать и выделять звуки речи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Ребенку важно уметь: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определять место заданного звука в слове (вначале, середине, конце);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делить слова на слоги;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 различать твердые и мягкие согласные;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 различать гласные и согласные звуки;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различать слова, похожие по звучанию;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• </w:t>
      </w:r>
      <w:r>
        <w:rPr>
          <w:sz w:val="32"/>
          <w:szCs w:val="32"/>
        </w:rPr>
        <w:t xml:space="preserve"> </w:t>
      </w:r>
      <w:r w:rsidRPr="00A60323">
        <w:rPr>
          <w:sz w:val="32"/>
          <w:szCs w:val="32"/>
        </w:rPr>
        <w:t>различать слова, отличающиеся одним звуком;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находить слова, в которых нет заданного звука;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осознавать основные элементы языка – слово, слог, звук.</w:t>
      </w: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ΙΙ. Формирование правильного звукопроизношения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Причины нарушений звукопроизношения различны – привычка вяло и нечетко произносить звуки, подражание речи взрослых, органические нарушения ЦНС и речевого аппарата.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Родители должны сами говорить правильно, называя предметы соответствующими словами, не коверкая их, не подражая речи детей.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Занятия эффективнее проводить в игровой форме. Продолжительность занятия должна быть не более 15-20 минут.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lastRenderedPageBreak/>
        <w:t>ΙΙΙ. Развитие моторики и графических навыков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Необходимо тренировать: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пространственное восприятие расположение предметов по отношению к ребенку, между предметами, ориентация в понятиях «слева», «справа», «внизу» и т.д.);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общую моторику;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мелкую моторику (игры с мелкими предметами, шнуровки, пальчиковые игры, штриховки и т.д.).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ΙV. Развитие </w:t>
      </w:r>
      <w:proofErr w:type="spellStart"/>
      <w:proofErr w:type="gramStart"/>
      <w:r w:rsidRPr="00A60323">
        <w:rPr>
          <w:sz w:val="32"/>
          <w:szCs w:val="32"/>
        </w:rPr>
        <w:t>звуко-буквенного</w:t>
      </w:r>
      <w:proofErr w:type="spellEnd"/>
      <w:proofErr w:type="gramEnd"/>
      <w:r w:rsidRPr="00A60323">
        <w:rPr>
          <w:sz w:val="32"/>
          <w:szCs w:val="32"/>
        </w:rPr>
        <w:t xml:space="preserve"> анализа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Ребенка надо научить: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устанавливать последовательность звуков в словах, обозначать их соответствующими буквами;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 понимать смыслоразличительную роль буквы.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V. Развитие словаря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Формировать умения: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определять количество и последовательность слов в предложениях;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составлять предложения, рассказ по сюжетным картинкам;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пересказать текст;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рассказать сказку.</w:t>
      </w: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VΙ. Обучение чтению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Если ребенок учится читать, необходимо помнить, что чтение должно быть осмысленным, ребенок должен понимать прочитанный текст, уметь его пересказать.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Если внимательно отнестись ко всем этим направлениям, то это будет хорошей профилактикой нарушений письма.</w:t>
      </w: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ДЛЯ  ТОГО</w:t>
      </w:r>
      <w:proofErr w:type="gramStart"/>
      <w:r w:rsidRPr="00A60323">
        <w:rPr>
          <w:b/>
          <w:i/>
          <w:sz w:val="32"/>
          <w:szCs w:val="32"/>
        </w:rPr>
        <w:t>,</w:t>
      </w:r>
      <w:proofErr w:type="gramEnd"/>
      <w:r w:rsidRPr="00A60323">
        <w:rPr>
          <w:b/>
          <w:i/>
          <w:sz w:val="32"/>
          <w:szCs w:val="32"/>
        </w:rPr>
        <w:t xml:space="preserve"> ЧТОБЫ У РЕБЁНКА СФОРМИРОВАЛСЯ ЧЁТКИЙ ОБРАЗ БУКВЫ НЕОБХОДИМО ЗАНИМАТЬСЯ С НИМ СЛЕДУЮЩИМИ ВИДАМИ ДЕЯТЕЛЬНОСТИ.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Игра с пластилином.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Слепите с детьми буквы из пластилина, а затем прикрепите их на гладкие дощечки, которые позже можно будет использовать для тактильного исследования. Попросите ребенка закрыть глаза и попытаться на ощупь определить, какая это буква. Дома ребенок может вместе </w:t>
      </w:r>
      <w:proofErr w:type="gramStart"/>
      <w:r w:rsidRPr="00A60323">
        <w:rPr>
          <w:sz w:val="32"/>
          <w:szCs w:val="32"/>
        </w:rPr>
        <w:t>со</w:t>
      </w:r>
      <w:proofErr w:type="gramEnd"/>
      <w:r w:rsidRPr="00A60323">
        <w:rPr>
          <w:sz w:val="32"/>
          <w:szCs w:val="32"/>
        </w:rPr>
        <w:t xml:space="preserve"> взрослыми вылепить букву из теста, а потом испечь из них печенья.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Игра со счетными палочками или мозаикой</w:t>
      </w:r>
      <w:r>
        <w:rPr>
          <w:sz w:val="32"/>
          <w:szCs w:val="32"/>
        </w:rPr>
        <w:t>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Дети с удовольствием выкладывают букву из счетных палочек или мозаики.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proofErr w:type="spellStart"/>
      <w:r w:rsidRPr="00A60323">
        <w:rPr>
          <w:b/>
          <w:sz w:val="32"/>
          <w:szCs w:val="32"/>
          <w:u w:val="single"/>
        </w:rPr>
        <w:lastRenderedPageBreak/>
        <w:t>Ниткография</w:t>
      </w:r>
      <w:proofErr w:type="spellEnd"/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С помощью толстой шерстяной нитки или веревочки можно изобразить букву на кусочке фланели. Этот метод называется «</w:t>
      </w:r>
      <w:proofErr w:type="spellStart"/>
      <w:r w:rsidRPr="00A60323">
        <w:rPr>
          <w:sz w:val="32"/>
          <w:szCs w:val="32"/>
        </w:rPr>
        <w:t>ниткографией</w:t>
      </w:r>
      <w:proofErr w:type="spellEnd"/>
      <w:r w:rsidRPr="00A60323">
        <w:rPr>
          <w:sz w:val="32"/>
          <w:szCs w:val="32"/>
        </w:rPr>
        <w:t xml:space="preserve">».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Буквы из проволоки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Взрослый может научить ребенка делать букву, изгибая тонкую проволоку в разных направлениях. Буквы из проволоки сразу оживают: они могут шевелить «ручками» и «ножками», кланяться и даже ходить по дорожке. Вместе с ребенком сочиняйте забавные истории из жизни букв.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Занятия на прогулке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На прогулке нарисуйте палочкой на земле буквы или слоги или выложите их из шишек, камешков, желудей или прутиков. Нарисованные на земле буквы можно читать, одновременно шагая по ним.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 </w:t>
      </w:r>
      <w:r w:rsidRPr="00A60323">
        <w:rPr>
          <w:b/>
          <w:sz w:val="32"/>
          <w:szCs w:val="32"/>
          <w:u w:val="single"/>
        </w:rPr>
        <w:t>Игра с красками и водой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Предложите ребенку поиграть в художника и кистью нарисовать большие яркие буквы. Или, вместо краски, смочив указательный палец в воде, нарисовать буквы на поверхности стола. Не забывайте так же о цветных мелках, которыми можно рисовать на асфальте. Большое удовольствие доставляет детям рисование на запотевшем окне.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Развиваем тактильные ощущения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Для того</w:t>
      </w:r>
      <w:proofErr w:type="gramStart"/>
      <w:r w:rsidRPr="00A60323">
        <w:rPr>
          <w:sz w:val="32"/>
          <w:szCs w:val="32"/>
        </w:rPr>
        <w:t>,</w:t>
      </w:r>
      <w:proofErr w:type="gramEnd"/>
      <w:r w:rsidRPr="00A60323">
        <w:rPr>
          <w:sz w:val="32"/>
          <w:szCs w:val="32"/>
        </w:rPr>
        <w:t xml:space="preserve"> чтобы ребенок лучше запомнил графический образ букв, полезно научить его узнавать буквы тактильным способом. Для этого взрослый указательным пальцем «рисует» букву на руке, щеке или спине малыша.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Рисуем буквы в воздухе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Интересно и полезно «рисовать» буквы в воздухе указательным пальцем или всей рукой, как будто дирижируя. Причем, в одном варианте рисует взрослый, а ребенок отгадывает букву, а в другом, наоборот, рисует ребенок, а отгадывает взрослый.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 Советую вам встать перед большим зеркалом и «читать» с ребенком буквы, глядя на свое отражение, иначе все асимметричные буквы будут «смотреть» не в ту сторону. Итак, приготовьте цветные карандаши, счетные палочки или спички (предварительно отломите от них головки), проволоку, пластилин и отправляйтесь вместе с ребенком знакомиться с буквами.</w:t>
      </w:r>
    </w:p>
    <w:sectPr w:rsidR="00A60323" w:rsidRPr="00A60323" w:rsidSect="003A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323"/>
    <w:rsid w:val="000D1447"/>
    <w:rsid w:val="00132D28"/>
    <w:rsid w:val="00201471"/>
    <w:rsid w:val="0025763B"/>
    <w:rsid w:val="00325B9E"/>
    <w:rsid w:val="00395673"/>
    <w:rsid w:val="003A32C9"/>
    <w:rsid w:val="00450B14"/>
    <w:rsid w:val="005A3FD4"/>
    <w:rsid w:val="006C3E3C"/>
    <w:rsid w:val="00710D53"/>
    <w:rsid w:val="008C50CB"/>
    <w:rsid w:val="0096396D"/>
    <w:rsid w:val="00975E03"/>
    <w:rsid w:val="00A60323"/>
    <w:rsid w:val="00A91E7B"/>
    <w:rsid w:val="00AA3503"/>
    <w:rsid w:val="00C67968"/>
    <w:rsid w:val="00C74E49"/>
    <w:rsid w:val="00D77C35"/>
    <w:rsid w:val="00F5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73"/>
    <w:pPr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qFormat/>
    <w:rsid w:val="00A6032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0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60323"/>
    <w:pPr>
      <w:spacing w:after="0" w:line="240" w:lineRule="auto"/>
    </w:pPr>
  </w:style>
  <w:style w:type="character" w:styleId="a4">
    <w:name w:val="Strong"/>
    <w:basedOn w:val="a0"/>
    <w:qFormat/>
    <w:rsid w:val="00A60323"/>
    <w:rPr>
      <w:b/>
      <w:bCs/>
    </w:rPr>
  </w:style>
  <w:style w:type="paragraph" w:styleId="a5">
    <w:name w:val="List Paragraph"/>
    <w:basedOn w:val="a"/>
    <w:uiPriority w:val="34"/>
    <w:qFormat/>
    <w:rsid w:val="00A60323"/>
    <w:pPr>
      <w:ind w:left="720"/>
      <w:contextualSpacing/>
    </w:pPr>
  </w:style>
  <w:style w:type="table" w:styleId="a6">
    <w:name w:val="Table Grid"/>
    <w:basedOn w:val="a1"/>
    <w:uiPriority w:val="59"/>
    <w:rsid w:val="00A6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3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S5QAU4VNKZPS-281-1276</_dlc_DocId>
    <_dlc_DocIdUrl xmlns="6434c500-c195-4837-b047-5e71706d4cb2">
      <Url>http://www.eduportal44.ru/Buy/Elektron/_layouts/15/DocIdRedir.aspx?ID=S5QAU4VNKZPS-281-1276</Url>
      <Description>S5QAU4VNKZPS-281-1276</Description>
    </_dlc_DocIdUrl>
  </documentManagement>
</p:properties>
</file>

<file path=customXml/itemProps1.xml><?xml version="1.0" encoding="utf-8"?>
<ds:datastoreItem xmlns:ds="http://schemas.openxmlformats.org/officeDocument/2006/customXml" ds:itemID="{18BB89BD-8690-4982-9B5F-40EC64EE50CA}"/>
</file>

<file path=customXml/itemProps2.xml><?xml version="1.0" encoding="utf-8"?>
<ds:datastoreItem xmlns:ds="http://schemas.openxmlformats.org/officeDocument/2006/customXml" ds:itemID="{A04FDF8B-FCD7-4745-A2BE-C30B626DAF4A}"/>
</file>

<file path=customXml/itemProps3.xml><?xml version="1.0" encoding="utf-8"?>
<ds:datastoreItem xmlns:ds="http://schemas.openxmlformats.org/officeDocument/2006/customXml" ds:itemID="{28DCA854-610B-492B-81BE-E19524E6CA4A}"/>
</file>

<file path=customXml/itemProps4.xml><?xml version="1.0" encoding="utf-8"?>
<ds:datastoreItem xmlns:ds="http://schemas.openxmlformats.org/officeDocument/2006/customXml" ds:itemID="{CA87750A-5E1B-448B-874F-F557E1D0F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2017-08-16T05:57:00Z</dcterms:created>
  <dcterms:modified xsi:type="dcterms:W3CDTF">2017-08-18T06:06:00Z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b6db793a-f9d4-4204-bf52-5a1a84ead338</vt:lpwstr>
  </property>
</Properties>
</file>