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9"/>
        <w:tblW w:w="10428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1607"/>
        <w:gridCol w:w="7217"/>
        <w:gridCol w:w="1607"/>
      </w:tblGrid>
      <w:tr w:rsidR="0099551D" w:rsidRPr="008312AE" w:rsidTr="00525C78">
        <w:trPr>
          <w:trHeight w:val="916"/>
        </w:trPr>
        <w:tc>
          <w:tcPr>
            <w:tcW w:w="160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525C78">
            <w:pPr>
              <w:spacing w:after="0" w:line="240" w:lineRule="auto"/>
              <w:ind w:right="11" w:firstLine="323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65937" cy="687070"/>
                  <wp:effectExtent l="133350" t="38100" r="77013" b="74930"/>
                  <wp:docPr id="8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7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525C78">
            <w:pPr>
              <w:spacing w:after="0" w:line="240" w:lineRule="auto"/>
              <w:ind w:right="11" w:firstLine="323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4232697" cy="686864"/>
                  <wp:effectExtent l="133350" t="38100" r="72603" b="75136"/>
                  <wp:docPr id="9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697" cy="686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525C78">
            <w:pPr>
              <w:spacing w:after="0" w:line="240" w:lineRule="auto"/>
              <w:ind w:right="11" w:firstLine="323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74982" cy="687070"/>
                  <wp:effectExtent l="133350" t="38100" r="67968" b="74930"/>
                  <wp:docPr id="10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82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51D" w:rsidRPr="008312AE" w:rsidTr="00525C78">
        <w:trPr>
          <w:trHeight w:val="354"/>
        </w:trPr>
        <w:tc>
          <w:tcPr>
            <w:tcW w:w="10428" w:type="dxa"/>
            <w:gridSpan w:val="3"/>
            <w:tcBorders>
              <w:left w:val="nil"/>
              <w:right w:val="nil"/>
            </w:tcBorders>
            <w:shd w:val="clear" w:color="auto" w:fill="E6EED5"/>
          </w:tcPr>
          <w:p w:rsidR="0099551D" w:rsidRPr="008312AE" w:rsidRDefault="0099551D" w:rsidP="00525C78">
            <w:pPr>
              <w:spacing w:after="0" w:line="240" w:lineRule="auto"/>
              <w:ind w:right="11" w:firstLine="32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99551D" w:rsidRPr="008312AE" w:rsidRDefault="0099551D" w:rsidP="00525C78">
            <w:pPr>
              <w:spacing w:after="0" w:line="240" w:lineRule="auto"/>
              <w:ind w:right="11" w:firstLine="32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99551D" w:rsidRPr="008312AE" w:rsidRDefault="0099551D" w:rsidP="00525C78">
            <w:pPr>
              <w:spacing w:after="0" w:line="240" w:lineRule="auto"/>
              <w:ind w:right="11" w:firstLine="323"/>
              <w:jc w:val="center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городского округа город Буй</w:t>
            </w:r>
          </w:p>
        </w:tc>
      </w:tr>
    </w:tbl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Консультация для </w:t>
      </w:r>
      <w:r w:rsidR="00B73315">
        <w:rPr>
          <w:b/>
          <w:sz w:val="48"/>
          <w:szCs w:val="48"/>
        </w:rPr>
        <w:t>роди</w:t>
      </w:r>
      <w:r>
        <w:rPr>
          <w:b/>
          <w:sz w:val="48"/>
          <w:szCs w:val="48"/>
        </w:rPr>
        <w:t>телей</w:t>
      </w: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</w:t>
      </w:r>
    </w:p>
    <w:p w:rsidR="0099551D" w:rsidRPr="00CE664D" w:rsidRDefault="0099551D" w:rsidP="0099551D">
      <w:pPr>
        <w:pStyle w:val="3"/>
        <w:spacing w:before="0" w:beforeAutospacing="0" w:after="0" w:afterAutospacing="0"/>
        <w:jc w:val="center"/>
        <w:rPr>
          <w:sz w:val="48"/>
          <w:szCs w:val="48"/>
        </w:rPr>
      </w:pPr>
      <w:r w:rsidRPr="006508B7">
        <w:rPr>
          <w:b w:val="0"/>
          <w:sz w:val="48"/>
          <w:szCs w:val="48"/>
        </w:rPr>
        <w:t>«</w:t>
      </w:r>
      <w:r w:rsidRPr="0099551D">
        <w:rPr>
          <w:rStyle w:val="a5"/>
          <w:b/>
          <w:bCs/>
          <w:sz w:val="48"/>
          <w:szCs w:val="48"/>
        </w:rPr>
        <w:t>Приемы работы, направленные на усвоение букв</w:t>
      </w:r>
      <w:r w:rsidRPr="006508B7">
        <w:rPr>
          <w:b w:val="0"/>
          <w:sz w:val="48"/>
          <w:szCs w:val="48"/>
        </w:rPr>
        <w:t>»</w:t>
      </w: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Подготовил</w:t>
      </w:r>
      <w:r>
        <w:rPr>
          <w:b/>
          <w:sz w:val="32"/>
          <w:szCs w:val="32"/>
        </w:rPr>
        <w:t>а</w:t>
      </w:r>
      <w:r w:rsidRPr="008050C3">
        <w:rPr>
          <w:b/>
          <w:sz w:val="32"/>
          <w:szCs w:val="32"/>
        </w:rPr>
        <w:t>:</w:t>
      </w: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8050C3">
        <w:rPr>
          <w:b/>
          <w:sz w:val="32"/>
          <w:szCs w:val="32"/>
        </w:rPr>
        <w:t>читель-логопед</w:t>
      </w: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 xml:space="preserve">Василькова </w:t>
      </w:r>
    </w:p>
    <w:p w:rsidR="0099551D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Светлана Евгеньевна</w:t>
      </w:r>
    </w:p>
    <w:p w:rsidR="0099551D" w:rsidRDefault="0099551D" w:rsidP="0099551D">
      <w:pPr>
        <w:pStyle w:val="a6"/>
        <w:spacing w:after="0" w:line="240" w:lineRule="auto"/>
        <w:ind w:left="0"/>
        <w:jc w:val="both"/>
        <w:rPr>
          <w:b/>
          <w:szCs w:val="28"/>
        </w:rPr>
      </w:pP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lastRenderedPageBreak/>
        <w:t>"Буквы разные писать тонким пёрышком в тетрадь..." Как часто первого сентября мы слышим эту песню! Однако для некоторых детей эти самые буквы становятся просто проблемой: то элемент потерялся, то повернулась буква в другую сторону, то вообще никак не вспоминается!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>Как отмечает А.Р. Лурия «удельный вес каждой из операций письма не остается постоянным на разных стадиях развития двигательного навыка. На первых этапах основное внимание пишущего направляется на звуковой анализ слова, а иногда и на поиски нужной графемы».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Предупреждение дисграфии является одним из главных вопросов в работе логопеда. Это тот самый момент, когда предупредить возможные нарушения гораздо легче, чем позже исправлять красной пастой в тетрадках первоклассников. Осуществляя формирования устной речи ребенка во всех направлениях /лексико-грамматического строя речи, звуковой стороны и связной речи/ обогащая словарь, уделяя большое внимание гармоничному развитию всех анализаторов, мы должны проводить специальную работу, направленную на предупреждение ошибок при овладении навыками письма у детей с речевой патологией. Эта работа может проводиться как в подготовительной к школе группе в условиях детского сада, так и в школе. Предложенные игры и задания, направлены на закрепление связи между фонемой - артикулемой – графемой - кинемой. 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Прежде чем осуществлять работу по дифференциации букв, имеющих кинетическое сходство, расширяем объем зрительной памяти детей / «Чей силуэт?», «Путаница?», «Узнай что это?»/. Одновременно формируются пространственные представления /ориентировка в собственном теле и в окружающем пространстве/. 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>Важным является уточнение пространственного расположения букв. Детям предлагаются упражнения в конструировании и реконструировании букв алфавита с помощью счетных палочек. Дети упражняются в анализе состава и структуры графического знака, в синтезе его из элементов, в сравнительном анализе печатных букв. Сначала реконструкция букв происходит в наглядно - действенном плане, а затем отвлеченно, т.е. по представлению.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Конструировать заданную букву из составляющих элементов.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2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Дополнить недостающий элемент буквы по представлению.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3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Реконструировать букву, добавляя элемент / Л в А, К в Ж, Г в Б, Ш в Щ и др./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lastRenderedPageBreak/>
        <w:t>Задание 4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Определить, какие буквы имеют сходство с предъявленной.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5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Определить различие сходных букв, отличающихся одним элементов. /З и В, Р и В, Г и Б, И и Й и др./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6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Показать буквы, состоящие из определённого количества элементов 1, 2, 3, 4. (можно проводить игрой с кубиком).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7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Узнать буквы, написанные пунктиром, с недописанным элементом.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8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Показать правильную букву среди предъявленных (с зеркальным эффектом).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9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Вырезать букву из цветной бумаги, лепка из пластилина, аппликация.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10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Узнать буквы, наложенные друг на друга.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11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Напечатать букву, состоящую из такого же количества элементов, как и предъявленная. / П - К – А – Б - В; Т- У – Л –Х –Р/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12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Определить лишнюю букву /по количеству элементов/. А О К Б; Р, М, У, Х; П, К, Т, И и т. д.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13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Превратить палочку/ вертикально или горизонтально написанную/ в букву.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14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Показать букву, которая «смотрит» вправо / К, Б, В, Р, С,/; влево / Э, Я, З /.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15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Назвать (нарисовать предмет), на который похожа буква.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16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Буквы вырезать из разного материала (пенопласт, бархатная бумага, проволока, наждачная бумага и т. д.). Детям с завязанными глазами предлагается узнать букву с помощью тактильного восприятия.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17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Предлагается узнать букву по фрагментарному изображению.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18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lastRenderedPageBreak/>
        <w:t xml:space="preserve">Показать определенную букву в азбуках с разным шрифтом.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19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Предлагается узнать букву на листе с шумовым эффектом.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20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Предложить две таблицы: 1 – основная, где напечатаны буквы с отсутствующим одним элементом; 2 – с отдельными элементами. Нужно подобрать элемент из второй таблицы к букве из первой. </w:t>
      </w:r>
    </w:p>
    <w:p w:rsidR="0099551D" w:rsidRPr="0099551D" w:rsidRDefault="0099551D" w:rsidP="0099551D">
      <w:pPr>
        <w:spacing w:after="0"/>
        <w:ind w:right="-1"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Игры с буквами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«Обведи букву»</w:t>
      </w:r>
      <w:r w:rsidRPr="0099551D">
        <w:rPr>
          <w:rFonts w:eastAsia="Times New Roman" w:cs="Times New Roman"/>
          <w:szCs w:val="28"/>
          <w:lang w:eastAsia="ru-RU"/>
        </w:rPr>
        <w:t>. Взрослый предлагает ребенку внимательно рассмотреть, узнать и назвать знакомую букву, которая написана пунктиром, дописать ее 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«Найди букву».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найти изучаемую букву среди других букв, написанных одинаковым обычным шрифтом.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«Найди букву».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найти различные изображения изучаемой буквы, которые написаны разными шрифтами, среди других букв.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«Назови букву».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найти какую-либо букву среди букв, перечеркнутых различными способами.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«Найди букву»</w:t>
      </w:r>
      <w:r w:rsidRPr="0099551D">
        <w:rPr>
          <w:rFonts w:eastAsia="Times New Roman" w:cs="Times New Roman"/>
          <w:szCs w:val="28"/>
          <w:lang w:eastAsia="ru-RU"/>
        </w:rPr>
        <w:t>. Взрослый предлагает ребенку найти названную им букву в ряду графически сходных букв, например, букву Г: П Г Т Р.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«Допиши букву».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внимательно рассмотреть знакомую недописанную букву, назвать ее и дописать недостающие элементы.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«Найди ошибку».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рассмотреть два изображения одной и той же знакомой буквы, одно из которых написано неправильно. Ребенок должен зачеркнуть неверное изображение буквы (см. цветную вклейку).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«Узнай букву».</w:t>
      </w:r>
      <w:r w:rsidRPr="0099551D">
        <w:rPr>
          <w:rFonts w:eastAsia="Times New Roman" w:cs="Times New Roman"/>
          <w:szCs w:val="28"/>
          <w:lang w:eastAsia="ru-RU"/>
        </w:rPr>
        <w:t xml:space="preserve"> Ребенок закрывает глаза. В это время взрослый «пишет» на руке ребенка знакомую ему букву. Ребенок называет, какую букву «написал» взрослый на его руке.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«Чудесный мешочек».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кладет в непрозрачный мешочек знакомые ребенку объемные буквы, сделанные из пластмассы, картона или дерева. Ребенок с закрытыми глазами достает из мешочка букву, ощупывает ее двумя руками и называет.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«Сложи букву</w:t>
      </w:r>
      <w:r w:rsidRPr="0099551D">
        <w:rPr>
          <w:rFonts w:eastAsia="Times New Roman" w:cs="Times New Roman"/>
          <w:szCs w:val="28"/>
          <w:lang w:eastAsia="ru-RU"/>
        </w:rPr>
        <w:t>». Взрослый предлагает ребенку сложить целое изображение из частей и назвать букву, которая при этом получилась. (Карточка, на которой написана знакомая ребенку буква, разрезана на несколько частей.)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lastRenderedPageBreak/>
        <w:t xml:space="preserve">«Выложи букву». </w:t>
      </w:r>
      <w:r w:rsidRPr="0099551D">
        <w:rPr>
          <w:rFonts w:eastAsia="Times New Roman" w:cs="Times New Roman"/>
          <w:szCs w:val="28"/>
          <w:lang w:eastAsia="ru-RU"/>
        </w:rPr>
        <w:t>Взрослый предлагает ребенку выложить знакомую ему букву из различных материалов: мозаики, семечек, мелких орешков, семян, пуговиц, веток, кусочков бумаги, 'счетных палочек и толстых ниток.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>«Смастери букву»</w:t>
      </w:r>
      <w:r w:rsidRPr="0099551D">
        <w:rPr>
          <w:sz w:val="28"/>
          <w:szCs w:val="28"/>
        </w:rPr>
        <w:t>. Взрослый предлагает ребенку изготовить знакомую ему букву из пластилина, проволоки или бумаги (сначала по образцу, а потом самостоятельно).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>«Волшебный карандаш».</w:t>
      </w:r>
      <w:r w:rsidRPr="0099551D">
        <w:rPr>
          <w:sz w:val="28"/>
          <w:szCs w:val="28"/>
        </w:rPr>
        <w:t xml:space="preserve"> Взрослый предлагает ребенку обвести знакомую букву по контуру, заштриховать ее определенным образом или закрасить.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>«Напиши букву».</w:t>
      </w:r>
      <w:r w:rsidRPr="0099551D">
        <w:rPr>
          <w:sz w:val="28"/>
          <w:szCs w:val="28"/>
        </w:rPr>
        <w:t xml:space="preserve"> Взрослый предлагает ребенку написать знакомую ему букву пальчиком в воздухе, палочкой на мокром песке или снегу.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>«Опиши букву».</w:t>
      </w:r>
      <w:r w:rsidRPr="0099551D">
        <w:rPr>
          <w:sz w:val="28"/>
          <w:szCs w:val="28"/>
        </w:rPr>
        <w:t xml:space="preserve"> Взрослый предлагает ребенку рассказать, из каких элементов состоит знакомая буква и как они расположены. Например буква Н состоит из двух больших вертикальных палочек и одной маленькой горизонтальной палочки между ними.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 xml:space="preserve">«Волшебник». </w:t>
      </w:r>
      <w:r w:rsidRPr="0099551D">
        <w:rPr>
          <w:sz w:val="28"/>
          <w:szCs w:val="28"/>
        </w:rPr>
        <w:t xml:space="preserve">Взрослый предлагает ребенку выложить из счетных палочек или согнуть из проволоки какую-нибудь знакомую ему букву, </w:t>
      </w:r>
      <w:r w:rsidRPr="0099551D">
        <w:rPr>
          <w:i/>
          <w:iCs/>
          <w:sz w:val="28"/>
          <w:szCs w:val="28"/>
        </w:rPr>
        <w:t xml:space="preserve">г </w:t>
      </w:r>
      <w:r w:rsidRPr="0099551D">
        <w:rPr>
          <w:sz w:val="28"/>
          <w:szCs w:val="28"/>
        </w:rPr>
        <w:t>затем «превратить» ее в другую, графически сходную букву. Например согнуть из проволоки букву О, а затем «превратить» ее в букву С; выложить из палочек букву Н, а потом «превратить» ее в букву П и т. д.</w:t>
      </w:r>
    </w:p>
    <w:p w:rsidR="0099551D" w:rsidRPr="0099551D" w:rsidRDefault="0099551D" w:rsidP="0099551D">
      <w:pPr>
        <w:pStyle w:val="a6"/>
        <w:spacing w:after="0"/>
        <w:ind w:left="0" w:right="-1" w:firstLine="709"/>
        <w:jc w:val="both"/>
        <w:rPr>
          <w:b/>
          <w:szCs w:val="28"/>
        </w:rPr>
      </w:pPr>
      <w:r w:rsidRPr="0099551D">
        <w:rPr>
          <w:rFonts w:eastAsia="Times New Roman"/>
          <w:szCs w:val="28"/>
          <w:lang w:eastAsia="ru-RU"/>
        </w:rPr>
        <w:t>Эти задания и игры просты, нравятся детям и, самое главное, буквы становятся такими послушными.</w:t>
      </w:r>
    </w:p>
    <w:sectPr w:rsidR="0099551D" w:rsidRPr="0099551D" w:rsidSect="0016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51D"/>
    <w:rsid w:val="000D1447"/>
    <w:rsid w:val="0025763B"/>
    <w:rsid w:val="00325B9E"/>
    <w:rsid w:val="003A32C9"/>
    <w:rsid w:val="005A3FD4"/>
    <w:rsid w:val="006C3E3C"/>
    <w:rsid w:val="00710D53"/>
    <w:rsid w:val="00975E03"/>
    <w:rsid w:val="0099551D"/>
    <w:rsid w:val="00A91E7B"/>
    <w:rsid w:val="00AA3503"/>
    <w:rsid w:val="00B73315"/>
    <w:rsid w:val="00C67968"/>
    <w:rsid w:val="00C74E49"/>
    <w:rsid w:val="00D6503C"/>
    <w:rsid w:val="00F4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1D"/>
    <w:pPr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qFormat/>
    <w:rsid w:val="0099551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95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551D"/>
    <w:pPr>
      <w:spacing w:after="0" w:line="240" w:lineRule="auto"/>
    </w:pPr>
  </w:style>
  <w:style w:type="character" w:styleId="a5">
    <w:name w:val="Strong"/>
    <w:basedOn w:val="a0"/>
    <w:qFormat/>
    <w:rsid w:val="0099551D"/>
    <w:rPr>
      <w:b/>
      <w:bCs/>
    </w:rPr>
  </w:style>
  <w:style w:type="paragraph" w:styleId="a6">
    <w:name w:val="List Paragraph"/>
    <w:basedOn w:val="a"/>
    <w:uiPriority w:val="34"/>
    <w:qFormat/>
    <w:rsid w:val="0099551D"/>
    <w:pPr>
      <w:ind w:left="720"/>
      <w:contextualSpacing/>
      <w:jc w:val="left"/>
    </w:pPr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5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9551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55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S5QAU4VNKZPS-281-1274</_dlc_DocId>
    <_dlc_DocIdUrl xmlns="6434c500-c195-4837-b047-5e71706d4cb2">
      <Url>http://www.eduportal44.ru/Buy/Elektron/_layouts/15/DocIdRedir.aspx?ID=S5QAU4VNKZPS-281-1274</Url>
      <Description>S5QAU4VNKZPS-281-1274</Description>
    </_dlc_DocIdUrl>
  </documentManagement>
</p:properties>
</file>

<file path=customXml/itemProps1.xml><?xml version="1.0" encoding="utf-8"?>
<ds:datastoreItem xmlns:ds="http://schemas.openxmlformats.org/officeDocument/2006/customXml" ds:itemID="{315D02AC-19BD-4A83-9B21-7D6CC01565B8}"/>
</file>

<file path=customXml/itemProps2.xml><?xml version="1.0" encoding="utf-8"?>
<ds:datastoreItem xmlns:ds="http://schemas.openxmlformats.org/officeDocument/2006/customXml" ds:itemID="{1557391B-369E-4802-9526-D5FD112C1B88}"/>
</file>

<file path=customXml/itemProps3.xml><?xml version="1.0" encoding="utf-8"?>
<ds:datastoreItem xmlns:ds="http://schemas.openxmlformats.org/officeDocument/2006/customXml" ds:itemID="{DF7778CA-AF2A-4365-8CB5-E79E293F030E}"/>
</file>

<file path=customXml/itemProps4.xml><?xml version="1.0" encoding="utf-8"?>
<ds:datastoreItem xmlns:ds="http://schemas.openxmlformats.org/officeDocument/2006/customXml" ds:itemID="{43E3C0DB-F676-4A01-B3A5-A0C59E6AE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1066</Words>
  <Characters>6082</Characters>
  <Application>Microsoft Office Word</Application>
  <DocSecurity>0</DocSecurity>
  <Lines>50</Lines>
  <Paragraphs>14</Paragraphs>
  <ScaleCrop>false</ScaleCrop>
  <Company>Microsoft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2017-08-15T07:53:00Z</dcterms:created>
  <dcterms:modified xsi:type="dcterms:W3CDTF">2017-08-18T05:08:00Z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4e5fb096-82e4-4bc6-ba47-1f0d9a08a9fa</vt:lpwstr>
  </property>
</Properties>
</file>