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B1" w:rsidRPr="00AA051F" w:rsidRDefault="00723BB1" w:rsidP="00723BB1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-4"/>
        <w:tblpPr w:leftFromText="180" w:rightFromText="180" w:vertAnchor="text" w:horzAnchor="margin" w:tblpXSpec="center" w:tblpY="-26"/>
        <w:tblW w:w="10428" w:type="dxa"/>
        <w:tblLook w:val="04A0"/>
      </w:tblPr>
      <w:tblGrid>
        <w:gridCol w:w="1626"/>
        <w:gridCol w:w="7206"/>
        <w:gridCol w:w="1596"/>
      </w:tblGrid>
      <w:tr w:rsidR="00723BB1" w:rsidRPr="00AA051F" w:rsidTr="00045A03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723BB1" w:rsidRPr="00AA051F" w:rsidRDefault="00723BB1" w:rsidP="00045A03">
            <w:pPr>
              <w:contextualSpacing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0222" cy="688975"/>
                  <wp:effectExtent l="133350" t="38100" r="63678" b="73025"/>
                  <wp:docPr id="4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22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723BB1" w:rsidRPr="00AA051F" w:rsidRDefault="00723BB1" w:rsidP="00045A03">
            <w:pPr>
              <w:contextualSpacing/>
              <w:cnfStyle w:val="100000000000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230792" cy="688769"/>
                  <wp:effectExtent l="133350" t="38100" r="74508" b="73231"/>
                  <wp:docPr id="5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792" cy="688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23BB1" w:rsidRPr="00AA051F" w:rsidRDefault="00723BB1" w:rsidP="00045A03">
            <w:pPr>
              <w:contextualSpacing/>
              <w:cnfStyle w:val="100000000000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75259" cy="689258"/>
                  <wp:effectExtent l="133350" t="38100" r="67691" b="72742"/>
                  <wp:docPr id="6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59" cy="689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BB1" w:rsidRPr="00AA051F" w:rsidTr="00045A03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городского округа город Буй</w:t>
            </w:r>
          </w:p>
        </w:tc>
      </w:tr>
    </w:tbl>
    <w:p w:rsidR="00723BB1" w:rsidRPr="00AA051F" w:rsidRDefault="00723BB1" w:rsidP="00723BB1">
      <w:pPr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Pr="00AA051F" w:rsidRDefault="00723BB1" w:rsidP="00723BB1">
      <w:pPr>
        <w:rPr>
          <w:rFonts w:cs="Times New Roman"/>
        </w:rPr>
      </w:pPr>
    </w:p>
    <w:p w:rsidR="00723BB1" w:rsidRPr="00AA051F" w:rsidRDefault="00723BB1" w:rsidP="00723BB1">
      <w:pPr>
        <w:jc w:val="center"/>
        <w:rPr>
          <w:rFonts w:cs="Times New Roman"/>
        </w:rPr>
      </w:pPr>
    </w:p>
    <w:p w:rsidR="00723BB1" w:rsidRPr="00AA051F" w:rsidRDefault="00723BB1" w:rsidP="00723BB1">
      <w:pPr>
        <w:jc w:val="center"/>
        <w:rPr>
          <w:rFonts w:cs="Times New Roman"/>
        </w:rPr>
      </w:pPr>
      <w:r w:rsidRPr="00AA051F">
        <w:rPr>
          <w:rFonts w:cs="Times New Roman"/>
          <w:b/>
          <w:i/>
          <w:sz w:val="40"/>
          <w:szCs w:val="40"/>
        </w:rPr>
        <w:t xml:space="preserve">Консультация для </w:t>
      </w:r>
      <w:r w:rsidR="0061548C">
        <w:rPr>
          <w:rFonts w:cs="Times New Roman"/>
          <w:b/>
          <w:i/>
          <w:sz w:val="40"/>
          <w:szCs w:val="40"/>
        </w:rPr>
        <w:t>роди</w:t>
      </w:r>
      <w:r w:rsidRPr="00AA051F">
        <w:rPr>
          <w:rFonts w:cs="Times New Roman"/>
          <w:b/>
          <w:i/>
          <w:sz w:val="40"/>
          <w:szCs w:val="40"/>
        </w:rPr>
        <w:t>телей</w:t>
      </w:r>
    </w:p>
    <w:p w:rsidR="00723BB1" w:rsidRPr="00AA051F" w:rsidRDefault="00723BB1" w:rsidP="00723BB1">
      <w:pPr>
        <w:jc w:val="center"/>
        <w:rPr>
          <w:rFonts w:cs="Times New Roman"/>
        </w:rPr>
      </w:pPr>
      <w:r w:rsidRPr="00943E78">
        <w:rPr>
          <w:rFonts w:eastAsia="Times New Roman" w:cs="Times New Roman"/>
          <w:sz w:val="36"/>
          <w:szCs w:val="36"/>
          <w:lang w:eastAsia="ru-RU"/>
        </w:rPr>
        <w:t>«</w:t>
      </w:r>
      <w:r w:rsidRPr="00723BB1">
        <w:rPr>
          <w:rFonts w:eastAsia="Times New Roman" w:cs="Times New Roman"/>
          <w:sz w:val="36"/>
          <w:szCs w:val="36"/>
          <w:lang w:eastAsia="ru-RU"/>
        </w:rPr>
        <w:t>Игровые приёмы автоматизации звуков</w:t>
      </w:r>
      <w:r w:rsidRPr="00943E78">
        <w:rPr>
          <w:rFonts w:eastAsia="Times New Roman" w:cs="Times New Roman"/>
          <w:sz w:val="36"/>
          <w:szCs w:val="36"/>
          <w:lang w:eastAsia="ru-RU"/>
        </w:rPr>
        <w:t>»</w:t>
      </w: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  <w:r w:rsidRPr="00AA051F">
        <w:rPr>
          <w:rFonts w:cs="Times New Roman"/>
          <w:b/>
          <w:i/>
          <w:sz w:val="40"/>
          <w:szCs w:val="40"/>
        </w:rPr>
        <w:t xml:space="preserve">               </w:t>
      </w: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A051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 xml:space="preserve">Василькова </w:t>
      </w:r>
    </w:p>
    <w:p w:rsidR="00723BB1" w:rsidRPr="00AA051F" w:rsidRDefault="00723BB1" w:rsidP="00723BB1">
      <w:pPr>
        <w:jc w:val="right"/>
        <w:rPr>
          <w:rFonts w:cs="Times New Roman"/>
          <w:b/>
          <w:i/>
          <w:szCs w:val="28"/>
        </w:rPr>
      </w:pPr>
      <w:r w:rsidRPr="00AA051F">
        <w:rPr>
          <w:rFonts w:cs="Times New Roman"/>
          <w:b/>
          <w:szCs w:val="28"/>
        </w:rPr>
        <w:t>Светлана Евгеньевна</w:t>
      </w:r>
    </w:p>
    <w:p w:rsidR="00723BB1" w:rsidRDefault="007A7C28" w:rsidP="00723BB1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Игровые приёмы автоматизации звуков.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Невозможно переоценить то значение, которое в дошкольном детстве имеет игра для всестороннего развития ребёнка. Она составляет основное содержание жизни малыша. В игре он активно знакомится с окружающим, познаёт как мир вещей, так и мир человеческих отношений. В ходе игры он 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ребёнка – дошкольника. Причём в игре это происходит значительно легче и быстрее.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Особое значение имеет игра для детей с тяжёлыми нарушениями речи. Эти дети часто бывают, раздражительны, упрямы, плохо вступают в контакт. Они много плачут и очень быстро утомляются. Работа с такими детьми должна быть организована на более высоком методическом уровне, с учётом психологических особенностей этих детей.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Игровые формы обучения с детьми, имеющими речевые нарушения, приобретают первостепенное значение, так как в игре возникают положительные эмоции у детей, возрастает познавательная активность и интерес.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логопедической работе есть моменты, требующие кропотливой и, зачастую монотонной, длительной тренировки ребёнка – этапы закрепления приобретённых произносительных умений (автоматизация звуков).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методике логопедического воздействия по исправлению звукопроизношения этап автоматизации звуков обозначен как этап формирования первичных произносительных умений и навыков (по Л.С.Волковой).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Его цель заключается в том, чтобы научить ребёнка правильно произносить уже поставленный звук. Как известно, сначала произношение закрепляется изолированно, затем в слогах, словах, фразах. Для автоматизации звука используются приёмы отражённого повторения и самостоятельного называния языковых единиц по картинкам, схемам, символам. Работа идёт последовательно и постепенно, от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простого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 сложному.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тяжёлых речевых нарушениях этап автоматизации затягивается, ребёнку долго не удаётся правильно произносить поставленный звук в слогах словах, не говоря уже о фразах. Многократное повторение одного и того же речевого материала утомляет ребёнка. Дело осложняется ещё и тем, что для некоторых звуков речевой материал довольно ограничен (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й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щ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др. звуки). Если же ребёнок «застрял» на автоматизации изолированного звука, то о разнообразии приёмов и говорить не приходится. У дошкольника </w:t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теряется интерес к занятиям и пропадает интерес к логопедическим занятиям.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этот период работы в арсенале логопедов должно быть достаточно большое количество наглядно-игровых дидактических приёмов для того, чтобы занятие по автоматизации звуков превратилось для ребёнка в увлекательную игру. Результативность этой работы можно достичь лишь в том случае, если она будет эмоционально приятной для ребёнка. Если он не просто шаблонно будет рассматривать и называть картинки, а будет играть.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Чтобы повысить интерес детей к логопедическим занятиям, были подобраны и модифицированы игровые методы и приёмы.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Это позволило решить сразу несколько задач: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Пробудить в ребёнке желание самому активно участвовать в процессе исправления звукопроизношения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Расширить и обогатить диапазон игровых умений и навыков</w:t>
      </w:r>
      <w:proofErr w:type="gramStart"/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овысить познавательную активность и работоспособность детей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Активизировать процессы восприятия, внимания, памяти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Плавно регулировать поведенческие трудности детей, постепенно приучая их подчиняться правилам игры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Игровой метод даёт наибольший эффект при умелом сочетании игры и учения. Игра –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способами и средствами общения, её считают ведущей деятельностью дошкольника. В игре ребёнок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Большое влияние на развитие речи детей оказывают игры, содержанием которых является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инсценирование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какого-либо сюжета: они способствуют развитию выразительности речи, формируют произвольное запоминание текстов и движений.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На этапе закрепления изолированного звука можно использовать такие пособия, как: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«Дорожки» Всевозможные рисунки – посади бабочку на цветок, произнося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ж-ж-ж-ж-ж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; дай косточку щенку –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р-р-р-р-р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; дай белочке орешки; мышке – сыр и т.д.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Су-Джок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игры могут быть использованы в автоматизации звуков – нанизывая кольцо – повторять звуки, слоги, слова, катая шарик – произносить предложения или стихотворения.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Наиболее сложной по разнообразию упражнений является работа над слогами. Дело в том, что отдельный слог, как и звук, не вызывает у ребёнка </w:t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конкретного образа, не осознаётся им как структурный компонент речевого высказывания. И если звук порой может вызывать слуховую ассоциацию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–(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з-з-з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 - комарик звенит, «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р-р-р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 - собака рычит), то слог для дошкольников – весьма абстрактное понятие.</w:t>
      </w:r>
    </w:p>
    <w:p w:rsidR="00723BB1" w:rsidRPr="00723BB1" w:rsidRDefault="007A7C28" w:rsidP="00723BB1">
      <w:pPr>
        <w:spacing w:after="0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Автоматизация звуков в слогах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«Проведи слог по звуковой дорожке»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«Волшебная палочка»</w:t>
      </w:r>
    </w:p>
    <w:p w:rsidR="00723BB1" w:rsidRDefault="00723BB1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Взрослый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«Цветочек»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Слоги и слова проговариваются с разгибанием и сгибанием пальчиков – «лепестки раскрываются и закрываются».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Автоматизация звука в словах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Буратино 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Мальвина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собираются в школу. Нужно дать Буратино школьные принадлежности, в названии которых есть звук Л, а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– в названиях которых есть звук Р. Или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дать картинки с мягким звуком ЛЬ, а Буратино – с твёрдым Л.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Игры на автоматизацию свистящих звуков: «Поможем слоненку», «Зажжем на небе звездочки», «Покормим зайчика», «Слон-циркач»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Игры на автоматизацию шипящих звуков: «Помоги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Чебурашке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поймать бабочку», «Белкины запасы», «Угости мышонка сыром» и т. д.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Игры на автоматизацию звуков /л/ и /</w:t>
      </w:r>
      <w:proofErr w:type="spellStart"/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/: «Грузовик с подарками», «Колобок», «Ежику снятся сны», «Подарки Деда Мороза» и т.д.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«Шарики» 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звук. При дифференциации Ш-Щ ниточки «привязывают» к синим или зелёным шарам.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«Починим кран» 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Инструкции: Дома поломался кран. Из крана бежит вода: </w:t>
      </w:r>
      <w:proofErr w:type="spellStart"/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с-а</w:t>
      </w:r>
      <w:proofErr w:type="spellEnd"/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с-ы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с-о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с-у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мешает маме спать. Почини кран, чтобы вода не капала, и мама могла отдохнуть.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«Цыплёнок» На листе изображён цыплёнок. Во время произношения слов или слогов ребёнок «кормит» цыплёнка, рисуя на листе «зёрнышки». Обратный ход игры: ребёнок стирает «зёрнышки», показывая, сколько склевал цыплёнок. Инструкции: Первый вариант: Цыплёнка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Цыпу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пора кормить, позови его: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цып-цып-цып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Насыпь ему зёрнышек со словами, в которых есть звук Ц. Второй вариант: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Цыпа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быстро склюёт зёрнышки, если услышит в словах звук Ц.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Для успешного результата конечно важным является взаимодействие с воспитателями и родителями. Одним из условий 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помогать ребёнку познавать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</w:t>
      </w:r>
    </w:p>
    <w:p w:rsidR="00715932" w:rsidRPr="00723BB1" w:rsidRDefault="00723BB1" w:rsidP="00723BB1">
      <w:pPr>
        <w:spacing w:after="0"/>
        <w:ind w:firstLine="709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частие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родителей 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речевом развитии ребёнка должно быть не разовым, а систематизированным. Если родители не будут выполнять данных и рекомендаций, то нарушится целостность педагогического процесса, вследствие чего страдает ребёнок.</w:t>
      </w:r>
    </w:p>
    <w:sectPr w:rsidR="00715932" w:rsidRPr="00723BB1" w:rsidSect="0071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28"/>
    <w:rsid w:val="00027097"/>
    <w:rsid w:val="00294722"/>
    <w:rsid w:val="0061548C"/>
    <w:rsid w:val="00715932"/>
    <w:rsid w:val="00723BB1"/>
    <w:rsid w:val="007A7C28"/>
    <w:rsid w:val="007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C28"/>
    <w:rPr>
      <w:b/>
      <w:bCs/>
    </w:rPr>
  </w:style>
  <w:style w:type="paragraph" w:styleId="a4">
    <w:name w:val="List Paragraph"/>
    <w:basedOn w:val="a"/>
    <w:uiPriority w:val="34"/>
    <w:qFormat/>
    <w:rsid w:val="00723BB1"/>
    <w:pPr>
      <w:spacing w:after="240" w:line="480" w:lineRule="auto"/>
      <w:ind w:left="720" w:firstLine="360"/>
      <w:contextualSpacing/>
      <w:jc w:val="left"/>
    </w:pPr>
    <w:rPr>
      <w:rFonts w:asciiTheme="minorHAnsi" w:hAnsiTheme="minorHAnsi"/>
      <w:sz w:val="22"/>
    </w:rPr>
  </w:style>
  <w:style w:type="table" w:styleId="-4">
    <w:name w:val="Light Shading Accent 4"/>
    <w:basedOn w:val="a1"/>
    <w:uiPriority w:val="60"/>
    <w:rsid w:val="00723B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2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3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S5QAU4VNKZPS-281-2676</_dlc_DocId>
    <_dlc_DocIdUrl xmlns="6434c500-c195-4837-b047-5e71706d4cb2">
      <Url>http://www.eduportal44.ru/Buy/Elektron/_layouts/15/DocIdRedir.aspx?ID=S5QAU4VNKZPS-281-2676</Url>
      <Description>S5QAU4VNKZPS-281-2676</Description>
    </_dlc_DocIdUrl>
  </documentManagement>
</p:properties>
</file>

<file path=customXml/itemProps1.xml><?xml version="1.0" encoding="utf-8"?>
<ds:datastoreItem xmlns:ds="http://schemas.openxmlformats.org/officeDocument/2006/customXml" ds:itemID="{B217B8B0-D079-4179-BA0F-09BA01F98BC8}"/>
</file>

<file path=customXml/itemProps2.xml><?xml version="1.0" encoding="utf-8"?>
<ds:datastoreItem xmlns:ds="http://schemas.openxmlformats.org/officeDocument/2006/customXml" ds:itemID="{AED31DAF-E706-4301-BB45-6B2C23087F30}"/>
</file>

<file path=customXml/itemProps3.xml><?xml version="1.0" encoding="utf-8"?>
<ds:datastoreItem xmlns:ds="http://schemas.openxmlformats.org/officeDocument/2006/customXml" ds:itemID="{C93F0454-2708-4926-963D-65E129532C30}"/>
</file>

<file path=customXml/itemProps4.xml><?xml version="1.0" encoding="utf-8"?>
<ds:datastoreItem xmlns:ds="http://schemas.openxmlformats.org/officeDocument/2006/customXml" ds:itemID="{D5F03190-86FB-482E-9A67-1C0ED21BF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</cp:revision>
  <dcterms:created xsi:type="dcterms:W3CDTF">2022-12-11T18:48:00Z</dcterms:created>
  <dcterms:modified xsi:type="dcterms:W3CDTF">2022-12-11T18:48:00Z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082307de-c128-44fe-ab60-9f1d5fb6a1c1</vt:lpwstr>
  </property>
</Properties>
</file>