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22" w:rsidRPr="002D18D6" w:rsidRDefault="006A5022" w:rsidP="006A502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 xml:space="preserve">Анализ 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6A5022" w:rsidRPr="002D18D6" w:rsidRDefault="006A5022" w:rsidP="006A5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6A5022" w:rsidRPr="001F58A1" w:rsidRDefault="006A5022" w:rsidP="006A5022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2016/2017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следует отметить, что вся работа педагогического коллектива была направлена на реализацию  задач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программы развития, приоритетных  н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правлений. </w:t>
      </w:r>
    </w:p>
    <w:p w:rsidR="006A5022" w:rsidRPr="001F58A1" w:rsidRDefault="006A5022" w:rsidP="006A5022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6A5022" w:rsidRPr="00690A60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60">
        <w:rPr>
          <w:rFonts w:ascii="Times New Roman" w:hAnsi="Times New Roman" w:cs="Times New Roman"/>
          <w:bCs/>
          <w:sz w:val="24"/>
          <w:szCs w:val="24"/>
        </w:rPr>
        <w:t xml:space="preserve">1. Сохранять и укреплять здоровье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 w:rsidRPr="00690A60">
        <w:rPr>
          <w:rFonts w:ascii="Times New Roman" w:hAnsi="Times New Roman" w:cs="Times New Roman"/>
          <w:bCs/>
          <w:sz w:val="24"/>
          <w:szCs w:val="24"/>
        </w:rPr>
        <w:t>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2.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зовательном процессе дошкольного образовательного учреждения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5022" w:rsidRPr="00690A60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60">
        <w:rPr>
          <w:rFonts w:ascii="Times New Roman" w:hAnsi="Times New Roman" w:cs="Times New Roman"/>
          <w:sz w:val="24"/>
          <w:szCs w:val="24"/>
        </w:rPr>
        <w:t xml:space="preserve">3. Продолжать </w:t>
      </w:r>
      <w:r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учётом</w:t>
      </w:r>
      <w:r w:rsidRPr="00690A60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690A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0A60">
        <w:rPr>
          <w:rFonts w:ascii="Times New Roman" w:hAnsi="Times New Roman" w:cs="Times New Roman"/>
          <w:sz w:val="24"/>
          <w:szCs w:val="24"/>
        </w:rPr>
        <w:t>».</w:t>
      </w:r>
    </w:p>
    <w:p w:rsidR="006A5022" w:rsidRPr="00DF2AAF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A5022" w:rsidRPr="00AC4F1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833">
        <w:rPr>
          <w:rFonts w:ascii="Times New Roman" w:hAnsi="Times New Roman" w:cs="Times New Roman"/>
          <w:sz w:val="24"/>
          <w:szCs w:val="24"/>
        </w:rPr>
        <w:t>«</w:t>
      </w:r>
      <w:r w:rsidRPr="00690A60">
        <w:rPr>
          <w:rFonts w:ascii="Times New Roman" w:hAnsi="Times New Roman" w:cs="Times New Roman"/>
          <w:bCs/>
          <w:sz w:val="24"/>
          <w:szCs w:val="24"/>
        </w:rPr>
        <w:t xml:space="preserve">Сохранять и укреплять здоровье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</w:t>
      </w:r>
      <w:r w:rsidRPr="00F2539D">
        <w:rPr>
          <w:rFonts w:ascii="Times New Roman" w:hAnsi="Times New Roman" w:cs="Times New Roman"/>
          <w:sz w:val="24"/>
          <w:szCs w:val="24"/>
        </w:rPr>
        <w:t>а</w:t>
      </w:r>
      <w:r w:rsidRPr="00F2539D">
        <w:rPr>
          <w:rFonts w:ascii="Times New Roman" w:hAnsi="Times New Roman" w:cs="Times New Roman"/>
          <w:sz w:val="24"/>
          <w:szCs w:val="24"/>
        </w:rPr>
        <w:t xml:space="preserve">до отметить, </w:t>
      </w:r>
      <w:r w:rsidRPr="00253EE1">
        <w:rPr>
          <w:rFonts w:ascii="Times New Roman" w:hAnsi="Times New Roman" w:cs="Times New Roman"/>
          <w:sz w:val="24"/>
          <w:szCs w:val="24"/>
        </w:rPr>
        <w:t>были организованы и проведены следующие методические мероприятия:</w:t>
      </w:r>
    </w:p>
    <w:p w:rsidR="006A5022" w:rsidRPr="00A42E00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Акция</w:t>
      </w:r>
      <w:r w:rsidRPr="00A42E00">
        <w:rPr>
          <w:rFonts w:ascii="Times New Roman" w:hAnsi="Times New Roman" w:cs="Times New Roman"/>
          <w:sz w:val="24"/>
          <w:szCs w:val="24"/>
        </w:rPr>
        <w:t>: «Волна здоровья»</w:t>
      </w:r>
      <w:r>
        <w:rPr>
          <w:rFonts w:ascii="Times New Roman" w:hAnsi="Times New Roman" w:cs="Times New Roman"/>
          <w:sz w:val="24"/>
          <w:szCs w:val="24"/>
        </w:rPr>
        <w:t xml:space="preserve">, где принимали участие дети, родители, педагоги. Форма проходимых мероприятий: совместная гимнастика дети-родители-педагоги, спортивные развлечения, НОД,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 на темы:</w:t>
      </w:r>
    </w:p>
    <w:p w:rsidR="006A5022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3BB8">
        <w:rPr>
          <w:rFonts w:ascii="Times New Roman" w:hAnsi="Times New Roman" w:cs="Times New Roman"/>
          <w:sz w:val="24"/>
          <w:szCs w:val="24"/>
        </w:rPr>
        <w:t>«Профилактика травматизма детей»</w:t>
      </w:r>
      <w:r w:rsidRPr="00AC4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(педагог-психолог Смирнова Т.В.); </w:t>
      </w:r>
    </w:p>
    <w:p w:rsidR="006A5022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9E59EB">
        <w:rPr>
          <w:rFonts w:ascii="Times New Roman" w:hAnsi="Times New Roman" w:cs="Times New Roman"/>
          <w:sz w:val="24"/>
          <w:szCs w:val="24"/>
        </w:rPr>
        <w:t>Социальное партнерство в ДОУ как средство реализации проекта по формированию дорожной культуры поведения у дошкольников</w:t>
      </w:r>
      <w:r>
        <w:rPr>
          <w:rFonts w:ascii="Times New Roman" w:hAnsi="Times New Roman" w:cs="Times New Roman"/>
          <w:sz w:val="24"/>
          <w:szCs w:val="24"/>
        </w:rPr>
        <w:t>» (с</w:t>
      </w:r>
      <w:r w:rsidRPr="00103C7B">
        <w:rPr>
          <w:rFonts w:ascii="Times New Roman" w:hAnsi="Times New Roman" w:cs="Times New Roman"/>
          <w:sz w:val="24"/>
          <w:szCs w:val="24"/>
        </w:rPr>
        <w:t>тарши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03C7B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03C7B">
        <w:rPr>
          <w:rFonts w:ascii="Times New Roman" w:hAnsi="Times New Roman" w:cs="Times New Roman"/>
          <w:sz w:val="24"/>
          <w:szCs w:val="24"/>
        </w:rPr>
        <w:t>Русова Е.А</w:t>
      </w:r>
      <w:r>
        <w:rPr>
          <w:rFonts w:ascii="Times New Roman" w:hAnsi="Times New Roman" w:cs="Times New Roman"/>
          <w:sz w:val="24"/>
          <w:szCs w:val="24"/>
        </w:rPr>
        <w:t>.,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спектор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Кр</w:t>
      </w:r>
      <w:proofErr w:type="gramEnd"/>
      <w:r>
        <w:rPr>
          <w:rFonts w:ascii="Times New Roman" w:hAnsi="Times New Roman" w:cs="Times New Roman"/>
          <w:sz w:val="24"/>
          <w:szCs w:val="24"/>
        </w:rPr>
        <w:t>углова М.Б.);</w:t>
      </w:r>
    </w:p>
    <w:p w:rsidR="006A5022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«Зачем нужно ГТО в дошкольном возрасте?» (руководитель центра тестирования ГТО</w:t>
      </w:r>
      <w:proofErr w:type="gramEnd"/>
    </w:p>
    <w:p w:rsidR="006A5022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Бабочкина Л.Н.);</w:t>
      </w:r>
    </w:p>
    <w:p w:rsidR="006A5022" w:rsidRPr="00AC4F12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3B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основ безопасности жизнедеятельности у детей дошкольного возраста</w:t>
      </w:r>
      <w:r w:rsidRPr="00A63BB8">
        <w:rPr>
          <w:rFonts w:ascii="Times New Roman" w:hAnsi="Times New Roman" w:cs="Times New Roman"/>
          <w:sz w:val="24"/>
          <w:szCs w:val="24"/>
        </w:rPr>
        <w:t>»</w:t>
      </w:r>
      <w:r w:rsidRPr="00AC4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(педагог-психолог Смирнова Т.В.).</w:t>
      </w:r>
    </w:p>
    <w:p w:rsidR="006A5022" w:rsidRDefault="006A5022" w:rsidP="006A5022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Мастер-класс на тему </w:t>
      </w:r>
      <w:r w:rsidRPr="00A2286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Использование игрового пособия «Парашют»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НОД</w:t>
      </w:r>
      <w:r w:rsidRPr="00A2286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(старший воспитатель Русова Е.А., музыкальные руководители Пшеницына Л.Ю.,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Чумичёва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А.А.).</w:t>
      </w:r>
    </w:p>
    <w:p w:rsidR="006A5022" w:rsidRPr="005E01F5" w:rsidRDefault="006A5022" w:rsidP="006A5022">
      <w:pPr>
        <w:tabs>
          <w:tab w:val="left" w:pos="567"/>
        </w:tabs>
        <w:spacing w:after="0" w:line="240" w:lineRule="auto"/>
        <w:ind w:left="48" w:firstLine="5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еминар: </w:t>
      </w:r>
    </w:p>
    <w:p w:rsidR="006A5022" w:rsidRDefault="006A5022" w:rsidP="006A50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4C27AF">
        <w:rPr>
          <w:rFonts w:ascii="Times New Roman" w:hAnsi="Times New Roman" w:cs="Times New Roman"/>
          <w:sz w:val="24"/>
          <w:szCs w:val="24"/>
        </w:rPr>
        <w:t>«Социальное парт</w:t>
      </w:r>
      <w:r>
        <w:rPr>
          <w:rFonts w:ascii="Times New Roman" w:hAnsi="Times New Roman" w:cs="Times New Roman"/>
          <w:sz w:val="24"/>
          <w:szCs w:val="24"/>
        </w:rPr>
        <w:t xml:space="preserve">нерство – </w:t>
      </w:r>
      <w:r w:rsidRPr="004C27AF">
        <w:rPr>
          <w:rFonts w:ascii="Times New Roman" w:hAnsi="Times New Roman" w:cs="Times New Roman"/>
          <w:sz w:val="24"/>
          <w:szCs w:val="24"/>
        </w:rPr>
        <w:t>интегральный показатель качества дошкольного обр</w:t>
      </w:r>
      <w:r w:rsidRPr="004C27AF">
        <w:rPr>
          <w:rFonts w:ascii="Times New Roman" w:hAnsi="Times New Roman" w:cs="Times New Roman"/>
          <w:sz w:val="24"/>
          <w:szCs w:val="24"/>
        </w:rPr>
        <w:t>а</w:t>
      </w:r>
      <w:r w:rsidRPr="004C27AF">
        <w:rPr>
          <w:rFonts w:ascii="Times New Roman" w:hAnsi="Times New Roman" w:cs="Times New Roman"/>
          <w:sz w:val="24"/>
          <w:szCs w:val="24"/>
        </w:rPr>
        <w:t>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03C7B">
        <w:rPr>
          <w:rFonts w:ascii="Times New Roman" w:hAnsi="Times New Roman" w:cs="Times New Roman"/>
          <w:sz w:val="24"/>
          <w:szCs w:val="24"/>
        </w:rPr>
        <w:t>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7B">
        <w:rPr>
          <w:rFonts w:ascii="Times New Roman" w:hAnsi="Times New Roman" w:cs="Times New Roman"/>
          <w:sz w:val="24"/>
          <w:szCs w:val="24"/>
        </w:rPr>
        <w:t>Русова Е.А.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Коко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никова Н.Н.,</w:t>
      </w:r>
      <w:r w:rsidRPr="008B4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педагог Смирнова Т.В.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022" w:rsidRPr="0060308C" w:rsidRDefault="006A5022" w:rsidP="006A5022">
      <w:pPr>
        <w:spacing w:after="0" w:line="240" w:lineRule="auto"/>
        <w:ind w:left="-68" w:firstLine="63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308C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60308C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6030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семинар: </w:t>
      </w:r>
    </w:p>
    <w:p w:rsidR="006A5022" w:rsidRDefault="006A5022" w:rsidP="006A502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«Преемственность ДОУ и МОУ СОШ в физическом развитии воспитанников в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ФГОС» (инструктор по физической культуре Кокошникова Н.Н.)</w:t>
      </w:r>
    </w:p>
    <w:p w:rsidR="006A5022" w:rsidRPr="008B4535" w:rsidRDefault="006A5022" w:rsidP="006A50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B4535">
        <w:rPr>
          <w:rFonts w:ascii="Times New Roman" w:hAnsi="Times New Roman" w:cs="Times New Roman"/>
          <w:sz w:val="24"/>
          <w:szCs w:val="24"/>
          <w:u w:val="single"/>
        </w:rPr>
        <w:t>Творческий отчет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B4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5022" w:rsidRPr="005E01F5" w:rsidRDefault="006A5022" w:rsidP="006A50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D38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Влияние дидактических игр на культурно-гигиенические навыки детей раннего возраста</w:t>
      </w:r>
      <w:r w:rsidRPr="00AD38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6A5022" w:rsidRDefault="006A5022" w:rsidP="006A5022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6A5022" w:rsidRPr="008B4535" w:rsidRDefault="006A5022" w:rsidP="006A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4535">
        <w:rPr>
          <w:rFonts w:ascii="Times New Roman" w:hAnsi="Times New Roman" w:cs="Times New Roman"/>
          <w:sz w:val="24"/>
          <w:szCs w:val="24"/>
        </w:rPr>
        <w:t xml:space="preserve">Показ с детьми </w:t>
      </w:r>
      <w:r>
        <w:rPr>
          <w:rFonts w:ascii="Times New Roman" w:hAnsi="Times New Roman" w:cs="Times New Roman"/>
          <w:sz w:val="24"/>
          <w:szCs w:val="24"/>
        </w:rPr>
        <w:t>2 младшей группы</w:t>
      </w:r>
      <w:r w:rsidRPr="008B4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НОД по физической культуре (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B4535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>
        <w:rPr>
          <w:rFonts w:ascii="Times New Roman" w:hAnsi="Times New Roman" w:cs="Times New Roman"/>
          <w:sz w:val="24"/>
          <w:szCs w:val="24"/>
        </w:rPr>
        <w:t>Диановская Е.Г</w:t>
      </w:r>
      <w:r w:rsidRPr="008B4535">
        <w:rPr>
          <w:rFonts w:ascii="Times New Roman" w:hAnsi="Times New Roman" w:cs="Times New Roman"/>
          <w:sz w:val="24"/>
          <w:szCs w:val="24"/>
        </w:rPr>
        <w:t>.);</w:t>
      </w:r>
    </w:p>
    <w:p w:rsidR="006A5022" w:rsidRPr="008B4535" w:rsidRDefault="006A5022" w:rsidP="006A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4535">
        <w:rPr>
          <w:rFonts w:ascii="Times New Roman" w:hAnsi="Times New Roman" w:cs="Times New Roman"/>
          <w:sz w:val="24"/>
          <w:szCs w:val="24"/>
        </w:rPr>
        <w:t xml:space="preserve">Показ с детьми средней группы </w:t>
      </w:r>
      <w:r>
        <w:rPr>
          <w:rFonts w:ascii="Times New Roman" w:hAnsi="Times New Roman" w:cs="Times New Roman"/>
          <w:sz w:val="24"/>
          <w:szCs w:val="24"/>
        </w:rPr>
        <w:t>НОД по физической культуре (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B4535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>
        <w:rPr>
          <w:rFonts w:ascii="Times New Roman" w:hAnsi="Times New Roman" w:cs="Times New Roman"/>
          <w:sz w:val="24"/>
          <w:szCs w:val="24"/>
        </w:rPr>
        <w:t>Глазкова О.А.</w:t>
      </w:r>
      <w:r w:rsidRPr="008B4535">
        <w:rPr>
          <w:rFonts w:ascii="Times New Roman" w:hAnsi="Times New Roman" w:cs="Times New Roman"/>
          <w:sz w:val="24"/>
          <w:szCs w:val="24"/>
        </w:rPr>
        <w:t>);</w:t>
      </w:r>
    </w:p>
    <w:p w:rsidR="006A5022" w:rsidRDefault="006A5022" w:rsidP="006A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Показ с детьми старшей, </w:t>
      </w:r>
      <w:r w:rsidRPr="008B4535">
        <w:rPr>
          <w:rFonts w:ascii="Times New Roman" w:hAnsi="Times New Roman" w:cs="Times New Roman"/>
          <w:sz w:val="24"/>
          <w:szCs w:val="24"/>
        </w:rPr>
        <w:t>подготовительной к школе групп</w:t>
      </w:r>
      <w:r>
        <w:rPr>
          <w:rFonts w:ascii="Times New Roman" w:hAnsi="Times New Roman" w:cs="Times New Roman"/>
          <w:sz w:val="24"/>
          <w:szCs w:val="24"/>
        </w:rPr>
        <w:t xml:space="preserve"> подвижных игр</w:t>
      </w:r>
      <w:r w:rsidRPr="008B4535">
        <w:rPr>
          <w:rFonts w:ascii="Times New Roman" w:hAnsi="Times New Roman" w:cs="Times New Roman"/>
          <w:sz w:val="24"/>
          <w:szCs w:val="24"/>
        </w:rPr>
        <w:t xml:space="preserve"> (воспитател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</w:t>
      </w:r>
      <w:r w:rsidRPr="008B453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A5022" w:rsidRPr="008B4535" w:rsidRDefault="006A5022" w:rsidP="006A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Показ с детьми </w:t>
      </w:r>
      <w:r w:rsidRPr="008B4535">
        <w:rPr>
          <w:rFonts w:ascii="Times New Roman" w:hAnsi="Times New Roman" w:cs="Times New Roman"/>
          <w:sz w:val="24"/>
          <w:szCs w:val="24"/>
        </w:rPr>
        <w:t>подготовительной к школе групп</w:t>
      </w:r>
      <w:r>
        <w:rPr>
          <w:rFonts w:ascii="Times New Roman" w:hAnsi="Times New Roman" w:cs="Times New Roman"/>
          <w:sz w:val="24"/>
          <w:szCs w:val="24"/>
        </w:rPr>
        <w:t>ы совместной деятельности с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ными партнерами на тему «Музей в гостях у детей» </w:t>
      </w:r>
      <w:r w:rsidRPr="008B4535">
        <w:rPr>
          <w:rFonts w:ascii="Times New Roman" w:hAnsi="Times New Roman" w:cs="Times New Roman"/>
          <w:sz w:val="24"/>
          <w:szCs w:val="24"/>
        </w:rPr>
        <w:t xml:space="preserve">(воспитатель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Волкова Л.Б., сотрудник музея </w:t>
      </w:r>
      <w:r w:rsidRPr="003D541C">
        <w:rPr>
          <w:rFonts w:ascii="Times New Roman" w:hAnsi="Times New Roman" w:cs="Times New Roman"/>
          <w:sz w:val="24"/>
          <w:szCs w:val="24"/>
        </w:rPr>
        <w:t xml:space="preserve">им. Т.В. </w:t>
      </w:r>
      <w:proofErr w:type="spellStart"/>
      <w:r w:rsidRPr="003D541C">
        <w:rPr>
          <w:rFonts w:ascii="Times New Roman" w:hAnsi="Times New Roman" w:cs="Times New Roman"/>
          <w:sz w:val="24"/>
          <w:szCs w:val="24"/>
        </w:rPr>
        <w:t>Ольховик</w:t>
      </w:r>
      <w:proofErr w:type="spellEnd"/>
      <w:r w:rsidRPr="003D541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54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541C">
        <w:rPr>
          <w:rFonts w:ascii="Times New Roman" w:hAnsi="Times New Roman" w:cs="Times New Roman"/>
          <w:sz w:val="24"/>
          <w:szCs w:val="24"/>
        </w:rPr>
        <w:t xml:space="preserve"> Абрамова).</w:t>
      </w:r>
    </w:p>
    <w:p w:rsidR="006A5022" w:rsidRDefault="006A5022" w:rsidP="006A50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 на тему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A5022" w:rsidRPr="00AC45F8" w:rsidRDefault="006A5022" w:rsidP="006A50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C45F8">
        <w:rPr>
          <w:rFonts w:ascii="Times New Roman" w:hAnsi="Times New Roman"/>
          <w:sz w:val="24"/>
          <w:szCs w:val="24"/>
        </w:rPr>
        <w:t>Взаимодействие ДОУ, семьи, социума – как фактор успешного формирования ли</w:t>
      </w:r>
      <w:r w:rsidRPr="00AC45F8">
        <w:rPr>
          <w:rFonts w:ascii="Times New Roman" w:hAnsi="Times New Roman"/>
          <w:sz w:val="24"/>
          <w:szCs w:val="24"/>
        </w:rPr>
        <w:t>ч</w:t>
      </w:r>
      <w:r w:rsidRPr="00AC45F8">
        <w:rPr>
          <w:rFonts w:ascii="Times New Roman" w:hAnsi="Times New Roman"/>
          <w:sz w:val="24"/>
          <w:szCs w:val="24"/>
        </w:rPr>
        <w:t>ности ребенка дошкольного возраста»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45F8">
        <w:rPr>
          <w:rFonts w:ascii="Times New Roman" w:hAnsi="Times New Roman"/>
          <w:sz w:val="24"/>
          <w:szCs w:val="24"/>
        </w:rPr>
        <w:t xml:space="preserve">Форма – «Устный журнал» </w:t>
      </w:r>
    </w:p>
    <w:p w:rsidR="006A5022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F8">
        <w:rPr>
          <w:rFonts w:ascii="Times New Roman" w:hAnsi="Times New Roman"/>
          <w:sz w:val="24"/>
          <w:szCs w:val="24"/>
        </w:rPr>
        <w:t xml:space="preserve">Цель:  </w:t>
      </w:r>
      <w:r w:rsidRPr="00AC45F8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AC45F8">
        <w:rPr>
          <w:rFonts w:ascii="Times New Roman" w:hAnsi="Times New Roman" w:cs="Times New Roman"/>
          <w:sz w:val="24"/>
          <w:szCs w:val="24"/>
        </w:rPr>
        <w:t xml:space="preserve"> системн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45F8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45F8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социальному партнерству как интегральному показателю качества дошкольного образования в ДОУ.</w:t>
      </w:r>
    </w:p>
    <w:p w:rsidR="006A5022" w:rsidRPr="00AC45F8" w:rsidRDefault="006A5022" w:rsidP="006A50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Городские спортивные соревнования:</w:t>
      </w:r>
    </w:p>
    <w:p w:rsidR="006A5022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5F8">
        <w:rPr>
          <w:rFonts w:ascii="Times New Roman" w:hAnsi="Times New Roman" w:cs="Times New Roman"/>
          <w:sz w:val="24"/>
          <w:szCs w:val="24"/>
        </w:rPr>
        <w:t xml:space="preserve">11.05.2017 года в МБУ СОК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5F8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5F8">
        <w:rPr>
          <w:rFonts w:ascii="Times New Roman" w:hAnsi="Times New Roman" w:cs="Times New Roman"/>
          <w:sz w:val="24"/>
          <w:szCs w:val="24"/>
        </w:rPr>
        <w:t xml:space="preserve"> состоялся городской спортивный «</w:t>
      </w:r>
      <w:proofErr w:type="spellStart"/>
      <w:r w:rsidRPr="00AC45F8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Pr="00AC45F8">
        <w:rPr>
          <w:rFonts w:ascii="Times New Roman" w:hAnsi="Times New Roman" w:cs="Times New Roman"/>
          <w:sz w:val="24"/>
          <w:szCs w:val="24"/>
        </w:rPr>
        <w:t>» среди дошкольных образовательных организаций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5F8">
        <w:rPr>
          <w:rFonts w:ascii="Times New Roman" w:hAnsi="Times New Roman" w:cs="Times New Roman"/>
          <w:sz w:val="24"/>
          <w:szCs w:val="24"/>
        </w:rPr>
        <w:t>Спортивная команда детского сада, которую тренировала инструктор по физической культуре Кокошникова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>, заво</w:t>
      </w:r>
      <w:r w:rsidRPr="00AC45F8">
        <w:rPr>
          <w:rFonts w:ascii="Times New Roman" w:hAnsi="Times New Roman" w:cs="Times New Roman"/>
          <w:sz w:val="24"/>
          <w:szCs w:val="24"/>
        </w:rPr>
        <w:t>е</w:t>
      </w:r>
      <w:r w:rsidRPr="00AC45F8">
        <w:rPr>
          <w:rFonts w:ascii="Times New Roman" w:hAnsi="Times New Roman" w:cs="Times New Roman"/>
          <w:sz w:val="24"/>
          <w:szCs w:val="24"/>
        </w:rPr>
        <w:t>вала кубок Победы (1 место).</w:t>
      </w:r>
    </w:p>
    <w:p w:rsidR="006A5022" w:rsidRPr="00AC45F8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  <w:u w:val="single"/>
        </w:rPr>
        <w:t>Дополнительн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D7425C">
        <w:rPr>
          <w:rFonts w:ascii="Times New Roman" w:hAnsi="Times New Roman"/>
          <w:sz w:val="24"/>
          <w:szCs w:val="24"/>
          <w:u w:val="single"/>
        </w:rPr>
        <w:t>е образование:</w:t>
      </w:r>
    </w:p>
    <w:p w:rsidR="006A5022" w:rsidRPr="00D7425C" w:rsidRDefault="006A5022" w:rsidP="006A5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Спортивно-одарённые воспитанники посещали кружок «Весёлый мяч» (руковод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 по физической культуре Кокошникова Н.Н.), с целью развития </w:t>
      </w:r>
      <w:r w:rsidRPr="003162D4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162D4">
        <w:rPr>
          <w:rFonts w:ascii="Times New Roman" w:hAnsi="Times New Roman"/>
          <w:sz w:val="24"/>
          <w:szCs w:val="24"/>
        </w:rPr>
        <w:t>ысоки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спортивны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162D4">
        <w:rPr>
          <w:rFonts w:ascii="Times New Roman" w:hAnsi="Times New Roman"/>
          <w:sz w:val="24"/>
          <w:szCs w:val="24"/>
        </w:rPr>
        <w:t xml:space="preserve"> в соответствии с возрастом, </w:t>
      </w:r>
      <w:r>
        <w:rPr>
          <w:rFonts w:ascii="Times New Roman" w:hAnsi="Times New Roman"/>
          <w:sz w:val="24"/>
          <w:szCs w:val="24"/>
        </w:rPr>
        <w:t xml:space="preserve">стремления и воли </w:t>
      </w:r>
      <w:r w:rsidRPr="003162D4">
        <w:rPr>
          <w:rFonts w:ascii="Times New Roman" w:hAnsi="Times New Roman"/>
          <w:sz w:val="24"/>
          <w:szCs w:val="24"/>
        </w:rPr>
        <w:t>к спортивным достижениям, физически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и выносливост</w:t>
      </w:r>
      <w:r>
        <w:rPr>
          <w:rFonts w:ascii="Times New Roman" w:hAnsi="Times New Roman"/>
          <w:sz w:val="24"/>
          <w:szCs w:val="24"/>
        </w:rPr>
        <w:t>и.</w:t>
      </w:r>
    </w:p>
    <w:p w:rsidR="006A5022" w:rsidRDefault="006A5022" w:rsidP="006A5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 xml:space="preserve">В течение всего года </w:t>
      </w:r>
      <w:proofErr w:type="spellStart"/>
      <w:r w:rsidRPr="00D7425C">
        <w:rPr>
          <w:rFonts w:ascii="Times New Roman" w:hAnsi="Times New Roman"/>
          <w:sz w:val="24"/>
          <w:szCs w:val="24"/>
        </w:rPr>
        <w:t>частоболеющие</w:t>
      </w:r>
      <w:proofErr w:type="spellEnd"/>
      <w:r w:rsidRPr="00D7425C">
        <w:rPr>
          <w:rFonts w:ascii="Times New Roman" w:hAnsi="Times New Roman"/>
          <w:sz w:val="24"/>
          <w:szCs w:val="24"/>
        </w:rPr>
        <w:t xml:space="preserve">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 xml:space="preserve">стью посещали кружок «Растем </w:t>
      </w:r>
      <w:proofErr w:type="gramStart"/>
      <w:r w:rsidRPr="00D7425C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D7425C">
        <w:rPr>
          <w:rFonts w:ascii="Times New Roman" w:hAnsi="Times New Roman"/>
          <w:sz w:val="24"/>
          <w:szCs w:val="24"/>
        </w:rPr>
        <w:t>» (руководитель Кокошникова Н.Н.). Дети с удовольствием занимались в кружке, имеются положительные результаты.</w:t>
      </w:r>
    </w:p>
    <w:p w:rsidR="006A5022" w:rsidRPr="00FF58F0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Показатели  динамики здоровья </w:t>
      </w:r>
    </w:p>
    <w:p w:rsidR="006A5022" w:rsidRPr="00FF58F0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 работе кружка </w:t>
      </w:r>
      <w:r w:rsidRPr="00FF58F0">
        <w:rPr>
          <w:rFonts w:ascii="Times New Roman" w:hAnsi="Times New Roman" w:cs="Times New Roman"/>
          <w:b/>
          <w:sz w:val="24"/>
          <w:szCs w:val="24"/>
        </w:rPr>
        <w:t xml:space="preserve">«Растем </w:t>
      </w:r>
      <w:proofErr w:type="gramStart"/>
      <w:r w:rsidRPr="00FF58F0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Pr="00FF58F0">
        <w:rPr>
          <w:rFonts w:ascii="Times New Roman" w:hAnsi="Times New Roman" w:cs="Times New Roman"/>
          <w:b/>
          <w:sz w:val="24"/>
          <w:szCs w:val="24"/>
        </w:rPr>
        <w:t>»</w:t>
      </w:r>
      <w:r w:rsidRPr="00FF58F0">
        <w:rPr>
          <w:rFonts w:ascii="Times New Roman" w:hAnsi="Times New Roman" w:cs="Times New Roman"/>
          <w:sz w:val="24"/>
          <w:szCs w:val="24"/>
        </w:rPr>
        <w:t xml:space="preserve"> за 3 года</w:t>
      </w:r>
    </w:p>
    <w:tbl>
      <w:tblPr>
        <w:tblW w:w="9467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004"/>
        <w:gridCol w:w="2693"/>
        <w:gridCol w:w="3174"/>
      </w:tblGrid>
      <w:tr w:rsidR="006A5022" w:rsidRPr="00FF58F0" w:rsidTr="00735BE0">
        <w:trPr>
          <w:trHeight w:val="5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</w:t>
            </w:r>
            <w:proofErr w:type="gramEnd"/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детей </w:t>
            </w:r>
          </w:p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улучшениями здоровья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Процент</w:t>
            </w:r>
          </w:p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с улучшениями здоровья</w:t>
            </w:r>
          </w:p>
        </w:tc>
      </w:tr>
      <w:tr w:rsidR="006A5022" w:rsidRPr="00FF58F0" w:rsidTr="00735BE0">
        <w:trPr>
          <w:trHeight w:val="281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41,6%</w:t>
            </w:r>
          </w:p>
        </w:tc>
      </w:tr>
      <w:tr w:rsidR="006A5022" w:rsidRPr="00FF58F0" w:rsidTr="00735BE0">
        <w:trPr>
          <w:trHeight w:val="3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6A5022" w:rsidRPr="00FF58F0" w:rsidTr="00735BE0">
        <w:trPr>
          <w:trHeight w:val="2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22" w:rsidRPr="00FF58F0" w:rsidRDefault="006A5022" w:rsidP="0073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53%</w:t>
            </w:r>
          </w:p>
        </w:tc>
      </w:tr>
    </w:tbl>
    <w:p w:rsidR="006A5022" w:rsidRPr="00FF58F0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22" w:rsidRPr="007E5B73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6A5022" w:rsidRPr="007E5B73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5B73">
        <w:rPr>
          <w:rFonts w:ascii="Times New Roman" w:hAnsi="Times New Roman" w:cs="Times New Roman"/>
          <w:noProof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5022" w:rsidRPr="0090268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B66">
        <w:rPr>
          <w:rFonts w:ascii="Times New Roman" w:hAnsi="Times New Roman" w:cs="Times New Roman"/>
          <w:sz w:val="24"/>
          <w:szCs w:val="24"/>
        </w:rPr>
        <w:t>Основным условием повышения эффективности работы по физическому воспит</w:t>
      </w:r>
      <w:r w:rsidRPr="00347B66">
        <w:rPr>
          <w:rFonts w:ascii="Times New Roman" w:hAnsi="Times New Roman" w:cs="Times New Roman"/>
          <w:sz w:val="24"/>
          <w:szCs w:val="24"/>
        </w:rPr>
        <w:t>а</w:t>
      </w:r>
      <w:r w:rsidRPr="00347B66">
        <w:rPr>
          <w:rFonts w:ascii="Times New Roman" w:hAnsi="Times New Roman" w:cs="Times New Roman"/>
          <w:sz w:val="24"/>
          <w:szCs w:val="24"/>
        </w:rPr>
        <w:t>нию является организация педагогического контроля. В течение учебного года основными вопросами контроля стали: проведение утренней гимнастики, гимнастики после сна, орг</w:t>
      </w:r>
      <w:r w:rsidRPr="00347B66">
        <w:rPr>
          <w:rFonts w:ascii="Times New Roman" w:hAnsi="Times New Roman" w:cs="Times New Roman"/>
          <w:sz w:val="24"/>
          <w:szCs w:val="24"/>
        </w:rPr>
        <w:t>а</w:t>
      </w:r>
      <w:r w:rsidRPr="00347B66">
        <w:rPr>
          <w:rFonts w:ascii="Times New Roman" w:hAnsi="Times New Roman" w:cs="Times New Roman"/>
          <w:sz w:val="24"/>
          <w:szCs w:val="24"/>
        </w:rPr>
        <w:t>низация прогулок, организация и проведение физкультурных занятий, закаливание.</w:t>
      </w:r>
    </w:p>
    <w:p w:rsidR="006A5022" w:rsidRPr="007E5B73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B73">
        <w:rPr>
          <w:rFonts w:ascii="Times New Roman" w:hAnsi="Times New Roman" w:cs="Times New Roman"/>
          <w:i/>
          <w:sz w:val="24"/>
          <w:szCs w:val="24"/>
        </w:rPr>
        <w:t>Сохранение и укрепление здоровья детей</w:t>
      </w:r>
    </w:p>
    <w:p w:rsidR="006A5022" w:rsidRPr="007E5B73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образовательного процесса обеспечивает формирование физической культуры детей и определяет общую направленность проце</w:t>
      </w:r>
      <w:r w:rsidRPr="007E5B73">
        <w:rPr>
          <w:rFonts w:ascii="Times New Roman" w:hAnsi="Times New Roman" w:cs="Times New Roman"/>
          <w:sz w:val="24"/>
          <w:szCs w:val="24"/>
        </w:rPr>
        <w:t>с</w:t>
      </w:r>
      <w:r w:rsidRPr="007E5B73">
        <w:rPr>
          <w:rFonts w:ascii="Times New Roman" w:hAnsi="Times New Roman" w:cs="Times New Roman"/>
          <w:sz w:val="24"/>
          <w:szCs w:val="24"/>
        </w:rPr>
        <w:t>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тельной активности детей, формирование у них необходимых двигательных умений и н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выков, а также развитие положительного отношения и потребности к физическим упра</w:t>
      </w:r>
      <w:r w:rsidRPr="007E5B73">
        <w:rPr>
          <w:rFonts w:ascii="Times New Roman" w:hAnsi="Times New Roman" w:cs="Times New Roman"/>
          <w:sz w:val="24"/>
          <w:szCs w:val="24"/>
        </w:rPr>
        <w:t>ж</w:t>
      </w:r>
      <w:r w:rsidRPr="007E5B73">
        <w:rPr>
          <w:rFonts w:ascii="Times New Roman" w:hAnsi="Times New Roman" w:cs="Times New Roman"/>
          <w:sz w:val="24"/>
          <w:szCs w:val="24"/>
        </w:rPr>
        <w:t>нениям.</w:t>
      </w:r>
    </w:p>
    <w:p w:rsidR="006A5022" w:rsidRPr="007E5B73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Оздоровительная работа в ДОУ проводится на основе нормативно - правовых док</w:t>
      </w:r>
      <w:r w:rsidRPr="007E5B73">
        <w:rPr>
          <w:rFonts w:ascii="Times New Roman" w:hAnsi="Times New Roman" w:cs="Times New Roman"/>
          <w:sz w:val="24"/>
          <w:szCs w:val="24"/>
        </w:rPr>
        <w:t>у</w:t>
      </w:r>
      <w:r w:rsidRPr="007E5B73">
        <w:rPr>
          <w:rFonts w:ascii="Times New Roman" w:hAnsi="Times New Roman" w:cs="Times New Roman"/>
          <w:sz w:val="24"/>
          <w:szCs w:val="24"/>
        </w:rPr>
        <w:t>ментов: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lastRenderedPageBreak/>
        <w:t>Для всех возрастных групп разработан режим дня с учётом возрастных особенностей д</w:t>
      </w:r>
      <w:r w:rsidRPr="007E5B73">
        <w:rPr>
          <w:rFonts w:ascii="Times New Roman" w:hAnsi="Times New Roman" w:cs="Times New Roman"/>
          <w:sz w:val="24"/>
          <w:szCs w:val="24"/>
        </w:rPr>
        <w:t>е</w:t>
      </w:r>
      <w:r w:rsidRPr="007E5B73">
        <w:rPr>
          <w:rFonts w:ascii="Times New Roman" w:hAnsi="Times New Roman" w:cs="Times New Roman"/>
          <w:sz w:val="24"/>
          <w:szCs w:val="24"/>
        </w:rPr>
        <w:t>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Изучение состояния физического здоровья детей осуществляется медицинской сестрой. Для занятий с детьми в зале имеется необходимое оборудование. 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В течение года систематически проводится в детском саду: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утренняя гимнастика в зале и на улице,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активный отдых,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воздушные и солнечные ванны,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  <w:t>спортивные праздники, развлечения.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Медицинский блок включает в себя медицинский, процедурный кабинет, и оснащен нео</w:t>
      </w:r>
      <w:r w:rsidRPr="007E5B73">
        <w:rPr>
          <w:rFonts w:ascii="Times New Roman" w:hAnsi="Times New Roman" w:cs="Times New Roman"/>
          <w:sz w:val="24"/>
          <w:szCs w:val="24"/>
        </w:rPr>
        <w:t>б</w:t>
      </w:r>
      <w:r w:rsidRPr="007E5B73">
        <w:rPr>
          <w:rFonts w:ascii="Times New Roman" w:hAnsi="Times New Roman" w:cs="Times New Roman"/>
          <w:sz w:val="24"/>
          <w:szCs w:val="24"/>
        </w:rPr>
        <w:t>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</w:t>
      </w:r>
      <w:r w:rsidRPr="007E5B73">
        <w:rPr>
          <w:rFonts w:ascii="Times New Roman" w:hAnsi="Times New Roman" w:cs="Times New Roman"/>
          <w:sz w:val="24"/>
          <w:szCs w:val="24"/>
        </w:rPr>
        <w:t>о</w:t>
      </w:r>
      <w:r w:rsidRPr="007E5B73">
        <w:rPr>
          <w:rFonts w:ascii="Times New Roman" w:hAnsi="Times New Roman" w:cs="Times New Roman"/>
          <w:sz w:val="24"/>
          <w:szCs w:val="24"/>
        </w:rPr>
        <w:t>студных заболеваний.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антропометрические замеры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лечебно-профилактические мероприятия: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витаминотерапия,</w:t>
      </w:r>
    </w:p>
    <w:p w:rsidR="006A5022" w:rsidRPr="007E5B73" w:rsidRDefault="006A5022" w:rsidP="006A5022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с-витаминизация третьего блюда, </w:t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(холодный период). 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утренняя гимнастика;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физкультурные занятия в зале и на спортивной площадке;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физкультминутки;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после сна;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спортивные игры, праздники, развлечения, дни здоровья;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хождение босиком (солевые дорожки);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индивидуальная работа с детьми.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Решению оздоровительных задач способствуют следующие формы организации детей: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двигательная разминка между занятиями;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двигательно-оздоровительные физкультурные минутки;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прогулки;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подвижные игры на свежем воздухе;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пробуждения после дневного сна,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«Недели здоровья»,</w:t>
      </w:r>
    </w:p>
    <w:p w:rsidR="006A5022" w:rsidRPr="00C17770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самостоятельная двигательная деятельность детей.</w:t>
      </w:r>
    </w:p>
    <w:p w:rsidR="006A5022" w:rsidRPr="007E5B73" w:rsidRDefault="006A5022" w:rsidP="006A5022">
      <w:pPr>
        <w:spacing w:after="0" w:line="240" w:lineRule="auto"/>
        <w:ind w:firstLine="510"/>
        <w:rPr>
          <w:rFonts w:ascii="Times New Roman" w:hAnsi="Times New Roman" w:cs="Times New Roman"/>
          <w:bCs/>
          <w:iCs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                Доля </w:t>
      </w:r>
      <w:proofErr w:type="gramStart"/>
      <w:r w:rsidRPr="007E5B73">
        <w:rPr>
          <w:rFonts w:ascii="Times New Roman" w:hAnsi="Times New Roman" w:cs="Times New Roman"/>
          <w:sz w:val="24"/>
          <w:szCs w:val="24"/>
        </w:rPr>
        <w:t>пропущенных</w:t>
      </w:r>
      <w:proofErr w:type="gramEnd"/>
      <w:r w:rsidRPr="007E5B73">
        <w:rPr>
          <w:rFonts w:ascii="Times New Roman" w:hAnsi="Times New Roman" w:cs="Times New Roman"/>
          <w:sz w:val="24"/>
          <w:szCs w:val="24"/>
        </w:rPr>
        <w:t xml:space="preserve"> по болезни </w:t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tbl>
      <w:tblPr>
        <w:tblStyle w:val="a5"/>
        <w:tblW w:w="10467" w:type="dxa"/>
        <w:jc w:val="center"/>
        <w:tblLayout w:type="fixed"/>
        <w:tblLook w:val="01E0"/>
      </w:tblPr>
      <w:tblGrid>
        <w:gridCol w:w="3675"/>
        <w:gridCol w:w="1134"/>
        <w:gridCol w:w="1134"/>
        <w:gridCol w:w="1146"/>
        <w:gridCol w:w="1122"/>
        <w:gridCol w:w="1146"/>
        <w:gridCol w:w="1110"/>
      </w:tblGrid>
      <w:tr w:rsidR="006A5022" w:rsidRPr="00C17770" w:rsidTr="00735BE0">
        <w:trPr>
          <w:trHeight w:val="468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январь – август</w:t>
            </w:r>
          </w:p>
        </w:tc>
      </w:tr>
      <w:tr w:rsidR="006A5022" w:rsidRPr="00C17770" w:rsidTr="00735BE0">
        <w:trPr>
          <w:trHeight w:val="268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5022" w:rsidRPr="00C17770" w:rsidTr="00735BE0">
        <w:trPr>
          <w:trHeight w:val="243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Число дней, проведенных восп</w:t>
            </w:r>
            <w:r w:rsidRPr="00C17770">
              <w:rPr>
                <w:rFonts w:ascii="Times New Roman" w:hAnsi="Times New Roman" w:cs="Times New Roman"/>
              </w:rPr>
              <w:t>и</w:t>
            </w:r>
            <w:r w:rsidRPr="00C17770">
              <w:rPr>
                <w:rFonts w:ascii="Times New Roman" w:hAnsi="Times New Roman" w:cs="Times New Roman"/>
              </w:rPr>
              <w:t>танниками в группах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40877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42518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41978</w:t>
            </w:r>
          </w:p>
        </w:tc>
      </w:tr>
      <w:tr w:rsidR="006A5022" w:rsidRPr="00C17770" w:rsidTr="00735BE0">
        <w:trPr>
          <w:trHeight w:val="148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Число дней, пропущенных восп</w:t>
            </w:r>
            <w:r w:rsidRPr="00C17770">
              <w:rPr>
                <w:rFonts w:ascii="Times New Roman" w:hAnsi="Times New Roman" w:cs="Times New Roman"/>
              </w:rPr>
              <w:t>и</w:t>
            </w:r>
            <w:r w:rsidRPr="00C17770">
              <w:rPr>
                <w:rFonts w:ascii="Times New Roman" w:hAnsi="Times New Roman" w:cs="Times New Roman"/>
              </w:rPr>
              <w:t>танниками - всего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18643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22464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</w:t>
            </w:r>
          </w:p>
        </w:tc>
      </w:tr>
      <w:tr w:rsidR="006A5022" w:rsidRPr="00C17770" w:rsidTr="00735BE0">
        <w:trPr>
          <w:trHeight w:val="268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Пропуски по болезни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5726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</w:t>
            </w:r>
          </w:p>
        </w:tc>
      </w:tr>
      <w:tr w:rsidR="006A5022" w:rsidRPr="00C17770" w:rsidTr="00735BE0">
        <w:trPr>
          <w:trHeight w:val="308"/>
          <w:jc w:val="center"/>
        </w:trPr>
        <w:tc>
          <w:tcPr>
            <w:tcW w:w="3675" w:type="dxa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Пропущено дней по прочим прич</w:t>
            </w:r>
            <w:r w:rsidRPr="00C17770">
              <w:rPr>
                <w:rFonts w:ascii="Times New Roman" w:hAnsi="Times New Roman" w:cs="Times New Roman"/>
              </w:rPr>
              <w:t>и</w:t>
            </w:r>
            <w:r w:rsidRPr="00C17770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12917</w:t>
            </w:r>
          </w:p>
        </w:tc>
        <w:tc>
          <w:tcPr>
            <w:tcW w:w="2268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7457</w:t>
            </w:r>
          </w:p>
        </w:tc>
        <w:tc>
          <w:tcPr>
            <w:tcW w:w="2256" w:type="dxa"/>
            <w:gridSpan w:val="2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11582</w:t>
            </w:r>
          </w:p>
        </w:tc>
      </w:tr>
      <w:tr w:rsidR="006A5022" w:rsidRPr="00C17770" w:rsidTr="00735BE0">
        <w:trPr>
          <w:trHeight w:val="300"/>
          <w:jc w:val="center"/>
        </w:trPr>
        <w:tc>
          <w:tcPr>
            <w:tcW w:w="3675" w:type="dxa"/>
            <w:vMerge w:val="restart"/>
          </w:tcPr>
          <w:p w:rsidR="006A5022" w:rsidRPr="00C17770" w:rsidRDefault="006A5022" w:rsidP="00735BE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lastRenderedPageBreak/>
              <w:t>Заболеваемость на одного ребенка</w:t>
            </w:r>
          </w:p>
        </w:tc>
        <w:tc>
          <w:tcPr>
            <w:tcW w:w="1134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46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22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6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10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5022" w:rsidRPr="00C17770" w:rsidTr="00735BE0">
        <w:trPr>
          <w:trHeight w:val="300"/>
          <w:jc w:val="center"/>
        </w:trPr>
        <w:tc>
          <w:tcPr>
            <w:tcW w:w="3675" w:type="dxa"/>
            <w:vMerge/>
          </w:tcPr>
          <w:p w:rsidR="006A5022" w:rsidRPr="00C17770" w:rsidRDefault="006A5022" w:rsidP="00735BE0">
            <w:pPr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34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46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22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46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  <w:tc>
          <w:tcPr>
            <w:tcW w:w="1110" w:type="dxa"/>
          </w:tcPr>
          <w:p w:rsidR="006A5022" w:rsidRPr="00C17770" w:rsidRDefault="006A5022" w:rsidP="00735BE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</w:t>
            </w:r>
            <w:r w:rsidRPr="00C17770">
              <w:rPr>
                <w:rFonts w:ascii="Times New Roman" w:hAnsi="Times New Roman" w:cs="Times New Roman"/>
              </w:rPr>
              <w:t>з</w:t>
            </w:r>
            <w:r w:rsidRPr="00C17770">
              <w:rPr>
                <w:rFonts w:ascii="Times New Roman" w:hAnsi="Times New Roman" w:cs="Times New Roman"/>
              </w:rPr>
              <w:t>раст</w:t>
            </w:r>
          </w:p>
        </w:tc>
      </w:tr>
    </w:tbl>
    <w:p w:rsidR="006A5022" w:rsidRPr="007E5B73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Анализ показателей состояния здоровья детей по группам здоровья</w:t>
      </w:r>
    </w:p>
    <w:tbl>
      <w:tblPr>
        <w:tblStyle w:val="a5"/>
        <w:tblW w:w="0" w:type="auto"/>
        <w:jc w:val="center"/>
        <w:tblLook w:val="04A0"/>
      </w:tblPr>
      <w:tblGrid>
        <w:gridCol w:w="2126"/>
        <w:gridCol w:w="2552"/>
        <w:gridCol w:w="2405"/>
        <w:gridCol w:w="2405"/>
      </w:tblGrid>
      <w:tr w:rsidR="006A5022" w:rsidRPr="00C17770" w:rsidTr="00735BE0">
        <w:trPr>
          <w:jc w:val="center"/>
        </w:trPr>
        <w:tc>
          <w:tcPr>
            <w:tcW w:w="2126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552" w:type="dxa"/>
          </w:tcPr>
          <w:p w:rsidR="006A5022" w:rsidRPr="00C17770" w:rsidRDefault="006A5022" w:rsidP="00735BE0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6A5022" w:rsidRPr="00C17770" w:rsidTr="00735BE0">
        <w:trPr>
          <w:jc w:val="center"/>
        </w:trPr>
        <w:tc>
          <w:tcPr>
            <w:tcW w:w="2126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6A5022" w:rsidRPr="00C17770" w:rsidTr="00735BE0">
        <w:trPr>
          <w:jc w:val="center"/>
        </w:trPr>
        <w:tc>
          <w:tcPr>
            <w:tcW w:w="2126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6A5022" w:rsidRPr="00C17770" w:rsidTr="00735BE0">
        <w:trPr>
          <w:jc w:val="center"/>
        </w:trPr>
        <w:tc>
          <w:tcPr>
            <w:tcW w:w="2126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5022" w:rsidRPr="00C17770" w:rsidTr="00735BE0">
        <w:trPr>
          <w:jc w:val="center"/>
        </w:trPr>
        <w:tc>
          <w:tcPr>
            <w:tcW w:w="2126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6A5022" w:rsidRPr="00C17770" w:rsidRDefault="006A5022" w:rsidP="0073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022">
        <w:rPr>
          <w:rFonts w:ascii="Times New Roman" w:hAnsi="Times New Roman" w:cs="Times New Roman"/>
          <w:sz w:val="24"/>
          <w:szCs w:val="24"/>
        </w:rPr>
        <w:t xml:space="preserve">Из таблицы видно, что в 2016 </w:t>
      </w:r>
      <w:proofErr w:type="spellStart"/>
      <w:r w:rsidRPr="006A502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A5022">
        <w:rPr>
          <w:rFonts w:ascii="Times New Roman" w:hAnsi="Times New Roman" w:cs="Times New Roman"/>
          <w:sz w:val="24"/>
          <w:szCs w:val="24"/>
        </w:rPr>
        <w:t>. году увеличилось количество детей  с первой группой здоровья, увеличилось число детей с 3 группой здоровья. Все это является пр</w:t>
      </w:r>
      <w:r w:rsidRPr="006A5022">
        <w:rPr>
          <w:rFonts w:ascii="Times New Roman" w:hAnsi="Times New Roman" w:cs="Times New Roman"/>
          <w:sz w:val="24"/>
          <w:szCs w:val="24"/>
        </w:rPr>
        <w:t>и</w:t>
      </w:r>
      <w:r w:rsidRPr="006A5022">
        <w:rPr>
          <w:rFonts w:ascii="Times New Roman" w:hAnsi="Times New Roman" w:cs="Times New Roman"/>
          <w:sz w:val="24"/>
          <w:szCs w:val="24"/>
        </w:rPr>
        <w:t>чиной увеличения случаев заболеваемости. Важно в ДОУ принять управленческие реш</w:t>
      </w:r>
      <w:r w:rsidRPr="006A5022">
        <w:rPr>
          <w:rFonts w:ascii="Times New Roman" w:hAnsi="Times New Roman" w:cs="Times New Roman"/>
          <w:sz w:val="24"/>
          <w:szCs w:val="24"/>
        </w:rPr>
        <w:t>е</w:t>
      </w:r>
      <w:r w:rsidRPr="006A5022">
        <w:rPr>
          <w:rFonts w:ascii="Times New Roman" w:hAnsi="Times New Roman" w:cs="Times New Roman"/>
          <w:sz w:val="24"/>
          <w:szCs w:val="24"/>
        </w:rPr>
        <w:t>ния, направленные на сохранение и укрепление здоровья детей.</w:t>
      </w:r>
    </w:p>
    <w:p w:rsidR="006A5022" w:rsidRDefault="006A5022" w:rsidP="006A50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Ежегодно проводятся углубленные осмотры детей врачами-специалистами.</w:t>
      </w:r>
      <w:r w:rsidRPr="00A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22" w:rsidRDefault="006A5022" w:rsidP="006A5022">
      <w:pPr>
        <w:spacing w:after="0" w:line="240" w:lineRule="auto"/>
        <w:jc w:val="both"/>
        <w:rPr>
          <w:sz w:val="16"/>
          <w:szCs w:val="16"/>
        </w:rPr>
      </w:pPr>
      <w:r w:rsidRPr="007E5B73">
        <w:rPr>
          <w:rFonts w:ascii="Times New Roman" w:hAnsi="Times New Roman" w:cs="Times New Roman"/>
          <w:sz w:val="24"/>
          <w:szCs w:val="24"/>
        </w:rPr>
        <w:t>Д</w:t>
      </w:r>
      <w:r w:rsidRPr="007E5B73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</w:t>
      </w:r>
      <w:r>
        <w:rPr>
          <w:rFonts w:ascii="Times New Roman" w:hAnsi="Times New Roman" w:cs="Times New Roman"/>
          <w:bCs/>
          <w:iCs/>
          <w:sz w:val="24"/>
          <w:szCs w:val="24"/>
        </w:rPr>
        <w:t>ают, что у большинства воспитанников опред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лили избыточный вес, а это </w:t>
      </w:r>
      <w:r w:rsidRPr="00A83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335C">
        <w:rPr>
          <w:rFonts w:ascii="Times New Roman" w:hAnsi="Times New Roman" w:cs="Times New Roman"/>
          <w:sz w:val="24"/>
          <w:szCs w:val="24"/>
        </w:rPr>
        <w:t>ведет к развитию в будущем сердечнососудистых, эндокри</w:t>
      </w:r>
      <w:r w:rsidRPr="00A8335C">
        <w:rPr>
          <w:rFonts w:ascii="Times New Roman" w:hAnsi="Times New Roman" w:cs="Times New Roman"/>
          <w:sz w:val="24"/>
          <w:szCs w:val="24"/>
        </w:rPr>
        <w:t>н</w:t>
      </w:r>
      <w:r w:rsidRPr="00A8335C">
        <w:rPr>
          <w:rFonts w:ascii="Times New Roman" w:hAnsi="Times New Roman" w:cs="Times New Roman"/>
          <w:sz w:val="24"/>
          <w:szCs w:val="24"/>
        </w:rPr>
        <w:t>ных, метаболических, репродуктивных нарушений, заболеваний пищеварительного тракта и опорно-двигательного аппарата.</w:t>
      </w:r>
    </w:p>
    <w:p w:rsidR="006A5022" w:rsidRPr="007E5B73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Вывод:</w:t>
      </w:r>
      <w:r w:rsidRPr="00C17770">
        <w:rPr>
          <w:rFonts w:ascii="Times New Roman" w:hAnsi="Times New Roman" w:cs="Times New Roman"/>
          <w:sz w:val="24"/>
          <w:szCs w:val="24"/>
        </w:rPr>
        <w:t xml:space="preserve"> В работе ДОУ большое внимание уделяется охране и укреплению здоровья детей.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17770">
        <w:rPr>
          <w:rFonts w:ascii="Times New Roman" w:hAnsi="Times New Roman" w:cs="Times New Roman"/>
          <w:sz w:val="24"/>
          <w:szCs w:val="24"/>
        </w:rPr>
        <w:t xml:space="preserve"> следующем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C17770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C17770">
        <w:rPr>
          <w:rFonts w:ascii="Times New Roman" w:hAnsi="Times New Roman" w:cs="Times New Roman"/>
          <w:sz w:val="24"/>
          <w:szCs w:val="24"/>
        </w:rPr>
        <w:t xml:space="preserve">продолжать работу по снижению заболеваемости детей и </w:t>
      </w:r>
      <w:r>
        <w:rPr>
          <w:rFonts w:ascii="Times New Roman" w:hAnsi="Times New Roman" w:cs="Times New Roman"/>
          <w:sz w:val="24"/>
          <w:szCs w:val="24"/>
        </w:rPr>
        <w:t xml:space="preserve">вести работу по </w:t>
      </w:r>
      <w:r w:rsidRPr="00C17770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7770">
        <w:rPr>
          <w:rFonts w:ascii="Times New Roman" w:hAnsi="Times New Roman" w:cs="Times New Roman"/>
          <w:sz w:val="24"/>
          <w:szCs w:val="24"/>
        </w:rPr>
        <w:t xml:space="preserve"> с семьями воспитанников по формированию у детей потребности здорового образа жизни.</w:t>
      </w:r>
      <w:r w:rsidRPr="00A8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22" w:rsidRPr="002C0C26" w:rsidRDefault="006A5022" w:rsidP="006A5022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5022" w:rsidRPr="0060308C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927">
        <w:rPr>
          <w:rFonts w:ascii="Times New Roman" w:hAnsi="Times New Roman" w:cs="Times New Roman"/>
          <w:sz w:val="24"/>
          <w:szCs w:val="24"/>
        </w:rPr>
        <w:t>В</w:t>
      </w:r>
      <w:r w:rsidRPr="006F2A19">
        <w:rPr>
          <w:rFonts w:ascii="Times New Roman" w:hAnsi="Times New Roman" w:cs="Times New Roman"/>
          <w:sz w:val="24"/>
          <w:szCs w:val="24"/>
        </w:rPr>
        <w:t xml:space="preserve">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истематизировать знания педагогов о системно-деятельностном подходе в образовательном процессе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школьного образовательного учреждения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6A5022" w:rsidRPr="00253EE1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6A5022" w:rsidRPr="00F463B7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Тема: «Системно-деятельностный подход к организации образовательной деятельности с детьми» (воспитатель Кудряшова И.Е.);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 xml:space="preserve">Тема: «Научить учиться» (Реализация </w:t>
      </w:r>
      <w:proofErr w:type="spellStart"/>
      <w:r w:rsidRPr="00CA46E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A46E8">
        <w:rPr>
          <w:rFonts w:ascii="Times New Roman" w:hAnsi="Times New Roman" w:cs="Times New Roman"/>
          <w:sz w:val="24"/>
          <w:szCs w:val="24"/>
        </w:rPr>
        <w:t xml:space="preserve"> подхода в практике р</w:t>
      </w:r>
      <w:r w:rsidRPr="00CA46E8">
        <w:rPr>
          <w:rFonts w:ascii="Times New Roman" w:hAnsi="Times New Roman" w:cs="Times New Roman"/>
          <w:sz w:val="24"/>
          <w:szCs w:val="24"/>
        </w:rPr>
        <w:t>а</w:t>
      </w:r>
      <w:r w:rsidRPr="00CA46E8">
        <w:rPr>
          <w:rFonts w:ascii="Times New Roman" w:hAnsi="Times New Roman" w:cs="Times New Roman"/>
          <w:sz w:val="24"/>
          <w:szCs w:val="24"/>
        </w:rPr>
        <w:t>боты ДОУ) (ст. воспитатель Русова Е.А.).</w:t>
      </w:r>
    </w:p>
    <w:p w:rsidR="006A5022" w:rsidRPr="00520BA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  <w:u w:val="single"/>
        </w:rPr>
        <w:t>Мастер-класс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20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5022" w:rsidRPr="00520BA5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Pr="00520BA5">
        <w:rPr>
          <w:rFonts w:ascii="Times New Roman" w:hAnsi="Times New Roman" w:cs="Times New Roman"/>
          <w:sz w:val="24"/>
          <w:szCs w:val="24"/>
        </w:rPr>
        <w:t xml:space="preserve">«Организация деятельностного подхода к развитию ребенка в ДОУ посредством детского творчества» </w:t>
      </w:r>
      <w:r>
        <w:rPr>
          <w:rFonts w:ascii="Times New Roman" w:hAnsi="Times New Roman" w:cs="Times New Roman"/>
          <w:sz w:val="24"/>
          <w:szCs w:val="24"/>
        </w:rPr>
        <w:t>(ст. воспитатель Русова Е.А.).</w:t>
      </w:r>
    </w:p>
    <w:p w:rsidR="006A5022" w:rsidRPr="00F463B7" w:rsidRDefault="006A5022" w:rsidP="006A50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E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подготовительной к школе группе о</w:t>
      </w:r>
      <w:r w:rsidRPr="00CA46E8">
        <w:rPr>
          <w:rFonts w:ascii="Times New Roman" w:hAnsi="Times New Roman" w:cs="Times New Roman"/>
          <w:sz w:val="24"/>
          <w:szCs w:val="24"/>
        </w:rPr>
        <w:t>б</w:t>
      </w:r>
      <w:r w:rsidRPr="00CA46E8">
        <w:rPr>
          <w:rFonts w:ascii="Times New Roman" w:hAnsi="Times New Roman" w:cs="Times New Roman"/>
          <w:sz w:val="24"/>
          <w:szCs w:val="24"/>
        </w:rPr>
        <w:t>ласть «Речевое  развитие» (учитель логопед Павлова С.П.);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E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старшей группе область «Познав</w:t>
      </w:r>
      <w:r w:rsidRPr="00CA46E8">
        <w:rPr>
          <w:rFonts w:ascii="Times New Roman" w:hAnsi="Times New Roman" w:cs="Times New Roman"/>
          <w:sz w:val="24"/>
          <w:szCs w:val="24"/>
        </w:rPr>
        <w:t>а</w:t>
      </w:r>
      <w:r w:rsidRPr="00CA46E8">
        <w:rPr>
          <w:rFonts w:ascii="Times New Roman" w:hAnsi="Times New Roman" w:cs="Times New Roman"/>
          <w:sz w:val="24"/>
          <w:szCs w:val="24"/>
        </w:rPr>
        <w:t>тельное развитие» (воспитатель Кудряшова И.Е.).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E8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средней группе область «Познавател</w:t>
      </w:r>
      <w:r w:rsidRPr="00CA46E8">
        <w:rPr>
          <w:rFonts w:ascii="Times New Roman" w:hAnsi="Times New Roman" w:cs="Times New Roman"/>
          <w:sz w:val="24"/>
          <w:szCs w:val="24"/>
        </w:rPr>
        <w:t>ь</w:t>
      </w:r>
      <w:r w:rsidRPr="00CA46E8">
        <w:rPr>
          <w:rFonts w:ascii="Times New Roman" w:hAnsi="Times New Roman" w:cs="Times New Roman"/>
          <w:sz w:val="24"/>
          <w:szCs w:val="24"/>
        </w:rPr>
        <w:t>ное развитие» (воспитатель эколог Соколова Н.Г.)</w:t>
      </w:r>
    </w:p>
    <w:p w:rsidR="006A5022" w:rsidRPr="00C47457" w:rsidRDefault="006A5022" w:rsidP="006A5022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6A5022" w:rsidRPr="00520BA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>Тема:   «Системно-деятельностный подход в образовательной деятельности ДОУ</w:t>
      </w:r>
    </w:p>
    <w:p w:rsidR="006A5022" w:rsidRPr="00520BA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>как основа ФГОС дошкольного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20BA5">
        <w:rPr>
          <w:rFonts w:ascii="Times New Roman" w:hAnsi="Times New Roman" w:cs="Times New Roman"/>
          <w:bCs/>
          <w:sz w:val="24"/>
          <w:szCs w:val="24"/>
        </w:rPr>
        <w:t xml:space="preserve">Форма: Деловая игра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BA5">
        <w:rPr>
          <w:rFonts w:ascii="Times New Roman" w:hAnsi="Times New Roman" w:cs="Times New Roman"/>
          <w:bCs/>
          <w:sz w:val="24"/>
          <w:szCs w:val="24"/>
        </w:rPr>
        <w:t xml:space="preserve">Цель:   совершенствование </w:t>
      </w:r>
      <w:proofErr w:type="spellStart"/>
      <w:r w:rsidRPr="00520BA5">
        <w:rPr>
          <w:rFonts w:ascii="Times New Roman" w:hAnsi="Times New Roman" w:cs="Times New Roman"/>
          <w:bCs/>
          <w:sz w:val="24"/>
          <w:szCs w:val="24"/>
        </w:rPr>
        <w:t>теоритической</w:t>
      </w:r>
      <w:proofErr w:type="spellEnd"/>
      <w:r w:rsidRPr="00520BA5">
        <w:rPr>
          <w:rFonts w:ascii="Times New Roman" w:hAnsi="Times New Roman" w:cs="Times New Roman"/>
          <w:bCs/>
          <w:sz w:val="24"/>
          <w:szCs w:val="24"/>
        </w:rPr>
        <w:t xml:space="preserve"> и практической подготовки педагогов по вопросу использования системно - деятельностного подхода в образовании дошкольн</w:t>
      </w:r>
      <w:r w:rsidRPr="00520BA5">
        <w:rPr>
          <w:rFonts w:ascii="Times New Roman" w:hAnsi="Times New Roman" w:cs="Times New Roman"/>
          <w:bCs/>
          <w:sz w:val="24"/>
          <w:szCs w:val="24"/>
        </w:rPr>
        <w:t>и</w:t>
      </w:r>
      <w:r w:rsidRPr="00520BA5">
        <w:rPr>
          <w:rFonts w:ascii="Times New Roman" w:hAnsi="Times New Roman" w:cs="Times New Roman"/>
          <w:bCs/>
          <w:sz w:val="24"/>
          <w:szCs w:val="24"/>
        </w:rPr>
        <w:t>ков.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C0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Тематический контроль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«Системно-деятельностный подход в НОД педаг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 ДОУ». В ходе образовательного процесса разработана технологическая карта НОД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подходом.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269C6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 ДОУ в образовательном процессе с детьми стремятся</w:t>
      </w:r>
      <w:r w:rsidRPr="0022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подобрать нужный</w:t>
      </w:r>
      <w:r w:rsidRPr="002269C6">
        <w:rPr>
          <w:rFonts w:ascii="Times New Roman" w:hAnsi="Times New Roman" w:cs="Times New Roman"/>
          <w:sz w:val="24"/>
          <w:szCs w:val="24"/>
        </w:rPr>
        <w:t xml:space="preserve"> дидактическ</w:t>
      </w:r>
      <w:r>
        <w:rPr>
          <w:rFonts w:ascii="Times New Roman" w:hAnsi="Times New Roman" w:cs="Times New Roman"/>
          <w:sz w:val="24"/>
          <w:szCs w:val="24"/>
        </w:rPr>
        <w:t>ий материал,</w:t>
      </w:r>
      <w:r w:rsidRPr="002269C6">
        <w:rPr>
          <w:rFonts w:ascii="Times New Roman" w:hAnsi="Times New Roman" w:cs="Times New Roman"/>
          <w:sz w:val="24"/>
          <w:szCs w:val="24"/>
        </w:rPr>
        <w:t xml:space="preserve"> выбрать методы и средства обучения;</w:t>
      </w:r>
      <w:r>
        <w:rPr>
          <w:rFonts w:ascii="Times New Roman" w:hAnsi="Times New Roman" w:cs="Times New Roman"/>
          <w:sz w:val="24"/>
          <w:szCs w:val="24"/>
        </w:rPr>
        <w:t xml:space="preserve"> планируют,</w:t>
      </w:r>
      <w:r w:rsidRPr="002269C6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2269C6">
        <w:rPr>
          <w:rFonts w:ascii="Times New Roman" w:hAnsi="Times New Roman" w:cs="Times New Roman"/>
          <w:sz w:val="24"/>
          <w:szCs w:val="24"/>
        </w:rPr>
        <w:t>организовать собственную деятельность и деятельность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</w:t>
      </w:r>
      <w:r w:rsidRPr="00DE181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возможность детям не быть в роли пасси</w:t>
      </w:r>
      <w:r w:rsidRPr="00DE181F">
        <w:rPr>
          <w:rFonts w:ascii="Times New Roman" w:hAnsi="Times New Roman" w:cs="Times New Roman"/>
          <w:sz w:val="24"/>
          <w:szCs w:val="24"/>
        </w:rPr>
        <w:t>в</w:t>
      </w:r>
      <w:r w:rsidRPr="00DE181F">
        <w:rPr>
          <w:rFonts w:ascii="Times New Roman" w:hAnsi="Times New Roman" w:cs="Times New Roman"/>
          <w:sz w:val="24"/>
          <w:szCs w:val="24"/>
        </w:rPr>
        <w:t>ных слушателей, которым выдается готовая информация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sz w:val="24"/>
          <w:szCs w:val="24"/>
        </w:rPr>
        <w:t>атся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 самостоятельный поиск новой информации, в результате которого происходи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DE181F">
        <w:rPr>
          <w:rFonts w:ascii="Times New Roman" w:hAnsi="Times New Roman" w:cs="Times New Roman"/>
          <w:sz w:val="24"/>
          <w:szCs w:val="24"/>
        </w:rPr>
        <w:t>открытие нового знания и приобретение новых умений. Действия детей мотивир</w:t>
      </w:r>
      <w:r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DE181F">
        <w:rPr>
          <w:rFonts w:ascii="Times New Roman" w:hAnsi="Times New Roman" w:cs="Times New Roman"/>
          <w:sz w:val="24"/>
          <w:szCs w:val="24"/>
        </w:rPr>
        <w:t>игровой развивающей ситу</w:t>
      </w:r>
      <w:r w:rsidRPr="00DE181F">
        <w:rPr>
          <w:rFonts w:ascii="Times New Roman" w:hAnsi="Times New Roman" w:cs="Times New Roman"/>
          <w:sz w:val="24"/>
          <w:szCs w:val="24"/>
        </w:rPr>
        <w:t>а</w:t>
      </w:r>
      <w:r w:rsidRPr="00DE181F">
        <w:rPr>
          <w:rFonts w:ascii="Times New Roman" w:hAnsi="Times New Roman" w:cs="Times New Roman"/>
          <w:sz w:val="24"/>
          <w:szCs w:val="24"/>
        </w:rPr>
        <w:t>цией, которая позволя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им определить свою «детскую» цель деятельности и идти к ее выполнению.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во всех группах ДОУ выстроить </w:t>
      </w:r>
      <w:r w:rsidRPr="00DE181F">
        <w:rPr>
          <w:rFonts w:ascii="Times New Roman" w:hAnsi="Times New Roman" w:cs="Times New Roman"/>
          <w:sz w:val="24"/>
          <w:szCs w:val="24"/>
        </w:rPr>
        <w:t>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E181F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у, т.к. р</w:t>
      </w:r>
      <w:r w:rsidRPr="00DE181F">
        <w:rPr>
          <w:rFonts w:ascii="Times New Roman" w:hAnsi="Times New Roman" w:cs="Times New Roman"/>
          <w:sz w:val="24"/>
          <w:szCs w:val="24"/>
        </w:rPr>
        <w:t>азнообразное наполнение среды пробужда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инициативу, мотивирова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E181F">
        <w:rPr>
          <w:rFonts w:ascii="Times New Roman" w:hAnsi="Times New Roman" w:cs="Times New Roman"/>
          <w:sz w:val="24"/>
          <w:szCs w:val="24"/>
        </w:rPr>
        <w:t xml:space="preserve"> к деятельности, 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E181F">
        <w:rPr>
          <w:rFonts w:ascii="Times New Roman" w:hAnsi="Times New Roman" w:cs="Times New Roman"/>
          <w:sz w:val="24"/>
          <w:szCs w:val="24"/>
        </w:rPr>
        <w:t xml:space="preserve"> возможность каждому ребенку самостоятельно организовать процесс познания, получить наглядный результат своей деятельности, сделать его положительным пережив</w:t>
      </w:r>
      <w:r w:rsidRPr="00DE181F">
        <w:rPr>
          <w:rFonts w:ascii="Times New Roman" w:hAnsi="Times New Roman" w:cs="Times New Roman"/>
          <w:sz w:val="24"/>
          <w:szCs w:val="24"/>
        </w:rPr>
        <w:t>а</w:t>
      </w:r>
      <w:r w:rsidRPr="00DE181F">
        <w:rPr>
          <w:rFonts w:ascii="Times New Roman" w:hAnsi="Times New Roman" w:cs="Times New Roman"/>
          <w:sz w:val="24"/>
          <w:szCs w:val="24"/>
        </w:rPr>
        <w:t>нием и личным достижением.</w:t>
      </w:r>
    </w:p>
    <w:p w:rsidR="006A5022" w:rsidRPr="00015A2E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течение 2017/18 учебного года во всех группах ДОУ разнообразить пре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метно-пространственную среду,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Pr="00DE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E181F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DE181F">
        <w:rPr>
          <w:rFonts w:ascii="Times New Roman" w:hAnsi="Times New Roman" w:cs="Times New Roman"/>
          <w:sz w:val="24"/>
          <w:szCs w:val="24"/>
        </w:rPr>
        <w:t xml:space="preserve">становлению и развитию </w:t>
      </w:r>
      <w:proofErr w:type="spellStart"/>
      <w:r w:rsidRPr="00DE181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E181F">
        <w:rPr>
          <w:rFonts w:ascii="Times New Roman" w:hAnsi="Times New Roman" w:cs="Times New Roman"/>
          <w:sz w:val="24"/>
          <w:szCs w:val="24"/>
        </w:rPr>
        <w:t xml:space="preserve"> активности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с учетом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третьей задачей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FB771D">
        <w:rPr>
          <w:rFonts w:ascii="Times New Roman" w:hAnsi="Times New Roman" w:cs="Times New Roman"/>
          <w:sz w:val="24"/>
          <w:szCs w:val="24"/>
        </w:rPr>
        <w:t>«</w:t>
      </w:r>
      <w:r w:rsidRPr="00690A60">
        <w:rPr>
          <w:rFonts w:ascii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образовательном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учётом</w:t>
      </w:r>
      <w:r w:rsidRPr="00690A60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690A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0A60">
        <w:rPr>
          <w:rFonts w:ascii="Times New Roman" w:hAnsi="Times New Roman" w:cs="Times New Roman"/>
          <w:sz w:val="24"/>
          <w:szCs w:val="24"/>
        </w:rPr>
        <w:t>».</w:t>
      </w:r>
    </w:p>
    <w:p w:rsidR="006A5022" w:rsidRPr="00253EE1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6A5022" w:rsidRPr="00F463B7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CE0301">
        <w:rPr>
          <w:rFonts w:ascii="Times New Roman" w:hAnsi="Times New Roman" w:cs="Times New Roman"/>
          <w:sz w:val="24"/>
          <w:szCs w:val="24"/>
        </w:rPr>
        <w:t>Применение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ДОУ с учетом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 (старший воспитатель Русова Е.А.)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6A5022" w:rsidRPr="0090268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685">
        <w:rPr>
          <w:rFonts w:ascii="Times New Roman" w:hAnsi="Times New Roman" w:cs="Times New Roman"/>
          <w:sz w:val="24"/>
          <w:szCs w:val="24"/>
          <w:u w:val="single"/>
        </w:rPr>
        <w:t>Творческий отчёт: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sz w:val="24"/>
          <w:szCs w:val="24"/>
        </w:rPr>
        <w:t>Тема: «Развитие слухового внимания и понимания текста у детей дошкольного возраста посредством формирования технологии продуктивное чтение-слушание»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26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 Сафонова М.А.)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6A5022" w:rsidRPr="0090268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685">
        <w:rPr>
          <w:rFonts w:ascii="Times New Roman" w:hAnsi="Times New Roman" w:cs="Times New Roman"/>
          <w:sz w:val="24"/>
          <w:szCs w:val="24"/>
          <w:u w:val="single"/>
        </w:rPr>
        <w:t>Творческий отчет: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sz w:val="24"/>
          <w:szCs w:val="24"/>
        </w:rPr>
        <w:t>Тема: «Развитие произвольной памяти у детей с задержкой психического развития посредством 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 (игровой технологии)</w:t>
      </w:r>
      <w:r w:rsidRPr="00902685">
        <w:rPr>
          <w:rFonts w:ascii="Times New Roman" w:hAnsi="Times New Roman" w:cs="Times New Roman"/>
          <w:sz w:val="24"/>
          <w:szCs w:val="24"/>
        </w:rPr>
        <w:t>»</w:t>
      </w:r>
      <w:r w:rsidRPr="00CA46E8">
        <w:t xml:space="preserve"> </w:t>
      </w:r>
      <w:r>
        <w:rPr>
          <w:rFonts w:ascii="Times New Roman" w:hAnsi="Times New Roman" w:cs="Times New Roman"/>
          <w:sz w:val="24"/>
          <w:szCs w:val="24"/>
        </w:rPr>
        <w:t>(у</w:t>
      </w:r>
      <w:r w:rsidRPr="00CA46E8">
        <w:rPr>
          <w:rFonts w:ascii="Times New Roman" w:hAnsi="Times New Roman" w:cs="Times New Roman"/>
          <w:sz w:val="24"/>
          <w:szCs w:val="24"/>
        </w:rPr>
        <w:t>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6E8">
        <w:rPr>
          <w:rFonts w:ascii="Times New Roman" w:hAnsi="Times New Roman" w:cs="Times New Roman"/>
          <w:sz w:val="24"/>
          <w:szCs w:val="24"/>
        </w:rPr>
        <w:t>Коциба</w:t>
      </w:r>
      <w:proofErr w:type="spellEnd"/>
      <w:r w:rsidRPr="00CA46E8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5022" w:rsidRPr="00902685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Семинар-практикум: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685">
        <w:rPr>
          <w:rFonts w:ascii="Times New Roman" w:hAnsi="Times New Roman" w:cs="Times New Roman"/>
          <w:bCs/>
          <w:sz w:val="24"/>
          <w:szCs w:val="24"/>
        </w:rPr>
        <w:t xml:space="preserve">«Использование образовательных технологий в реализации стандартов дошкольного и начального общего образования» </w:t>
      </w:r>
      <w:r>
        <w:rPr>
          <w:rFonts w:ascii="Times New Roman" w:hAnsi="Times New Roman" w:cs="Times New Roman"/>
          <w:sz w:val="24"/>
          <w:szCs w:val="24"/>
        </w:rPr>
        <w:t>(старший воспитатель Русова Е.А.)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6A5022" w:rsidRPr="00CA46E8" w:rsidRDefault="006A5022" w:rsidP="006A50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A46E8">
        <w:rPr>
          <w:rFonts w:ascii="Times New Roman" w:hAnsi="Times New Roman" w:cs="Times New Roman"/>
          <w:sz w:val="24"/>
          <w:szCs w:val="24"/>
          <w:u w:val="single"/>
        </w:rPr>
        <w:t>Семинар-практикум:</w:t>
      </w:r>
    </w:p>
    <w:p w:rsidR="006A5022" w:rsidRDefault="006A5022" w:rsidP="006A50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Тема: «Значение ИКТ технологии в портфолио педагога»</w:t>
      </w:r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Pr="00CA46E8">
        <w:rPr>
          <w:rFonts w:ascii="Times New Roman" w:hAnsi="Times New Roman" w:cs="Times New Roman"/>
          <w:sz w:val="24"/>
          <w:szCs w:val="24"/>
        </w:rPr>
        <w:t>читель-логопед Васил</w:t>
      </w:r>
      <w:r w:rsidRPr="00CA46E8">
        <w:rPr>
          <w:rFonts w:ascii="Times New Roman" w:hAnsi="Times New Roman" w:cs="Times New Roman"/>
          <w:sz w:val="24"/>
          <w:szCs w:val="24"/>
        </w:rPr>
        <w:t>ь</w:t>
      </w:r>
      <w:r w:rsidRPr="00CA46E8">
        <w:rPr>
          <w:rFonts w:ascii="Times New Roman" w:hAnsi="Times New Roman" w:cs="Times New Roman"/>
          <w:sz w:val="24"/>
          <w:szCs w:val="24"/>
        </w:rPr>
        <w:t>кова С.Е.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5022" w:rsidRDefault="006A5022" w:rsidP="006A5022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6A5022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6E8">
        <w:rPr>
          <w:rFonts w:ascii="Times New Roman" w:hAnsi="Times New Roman" w:cs="Times New Roman"/>
          <w:sz w:val="24"/>
          <w:szCs w:val="24"/>
        </w:rPr>
        <w:t xml:space="preserve">Показ с детьми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к школе </w:t>
      </w:r>
      <w:r w:rsidRPr="00CA46E8">
        <w:rPr>
          <w:rFonts w:ascii="Times New Roman" w:hAnsi="Times New Roman" w:cs="Times New Roman"/>
          <w:sz w:val="24"/>
          <w:szCs w:val="24"/>
        </w:rPr>
        <w:t xml:space="preserve"> группы непосредственно образовательной деятельности по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>, технология продуктивное чтение слушание</w:t>
      </w:r>
      <w:r w:rsidRPr="00CA46E8">
        <w:rPr>
          <w:rFonts w:ascii="Times New Roman" w:hAnsi="Times New Roman" w:cs="Times New Roman"/>
          <w:sz w:val="24"/>
          <w:szCs w:val="24"/>
        </w:rPr>
        <w:t xml:space="preserve"> (воспитатель Сафонова М.А.);</w:t>
      </w:r>
    </w:p>
    <w:p w:rsidR="006A5022" w:rsidRPr="00CA46E8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совместной деятельности с детьми подготовительной к школе группы по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Л.П.)</w:t>
      </w:r>
    </w:p>
    <w:p w:rsidR="006A5022" w:rsidRPr="00C47457" w:rsidRDefault="006A5022" w:rsidP="006A5022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Тема:  «Современные образовательные технологии в ДОУ»</w:t>
      </w:r>
      <w:r w:rsidRPr="0085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22" w:rsidRPr="00CA46E8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Форма: Деловая игра, мозговой штурм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>Цель:  формирование методологической культуры, личностного профессионального роста педагогов, использование в совместной образовательной деятельности с детьми с</w:t>
      </w:r>
      <w:r w:rsidRPr="00CA46E8">
        <w:rPr>
          <w:rFonts w:ascii="Times New Roman" w:hAnsi="Times New Roman" w:cs="Times New Roman"/>
          <w:sz w:val="24"/>
          <w:szCs w:val="24"/>
        </w:rPr>
        <w:t>о</w:t>
      </w:r>
      <w:r w:rsidRPr="00CA46E8">
        <w:rPr>
          <w:rFonts w:ascii="Times New Roman" w:hAnsi="Times New Roman" w:cs="Times New Roman"/>
          <w:sz w:val="24"/>
          <w:szCs w:val="24"/>
        </w:rPr>
        <w:t>временных педагогических технологий.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0CC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853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контроль: </w:t>
      </w:r>
      <w:r w:rsidRPr="008530CC">
        <w:rPr>
          <w:rFonts w:ascii="Times New Roman" w:hAnsi="Times New Roman" w:cs="Times New Roman"/>
          <w:sz w:val="24"/>
          <w:szCs w:val="24"/>
        </w:rPr>
        <w:t>Тема: «Эффективность использования современных обр</w:t>
      </w:r>
      <w:r w:rsidRPr="008530CC">
        <w:rPr>
          <w:rFonts w:ascii="Times New Roman" w:hAnsi="Times New Roman" w:cs="Times New Roman"/>
          <w:sz w:val="24"/>
          <w:szCs w:val="24"/>
        </w:rPr>
        <w:t>а</w:t>
      </w:r>
      <w:r w:rsidRPr="008530CC">
        <w:rPr>
          <w:rFonts w:ascii="Times New Roman" w:hAnsi="Times New Roman" w:cs="Times New Roman"/>
          <w:sz w:val="24"/>
          <w:szCs w:val="24"/>
        </w:rPr>
        <w:t>зовательных технологий».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CC">
        <w:rPr>
          <w:rFonts w:ascii="Times New Roman" w:hAnsi="Times New Roman" w:cs="Times New Roman"/>
          <w:sz w:val="24"/>
          <w:szCs w:val="24"/>
        </w:rPr>
        <w:t>Цель: Проанализировать эффективность использования современных образовател</w:t>
      </w:r>
      <w:r w:rsidRPr="008530CC">
        <w:rPr>
          <w:rFonts w:ascii="Times New Roman" w:hAnsi="Times New Roman" w:cs="Times New Roman"/>
          <w:sz w:val="24"/>
          <w:szCs w:val="24"/>
        </w:rPr>
        <w:t>ь</w:t>
      </w:r>
      <w:r w:rsidRPr="008530CC">
        <w:rPr>
          <w:rFonts w:ascii="Times New Roman" w:hAnsi="Times New Roman" w:cs="Times New Roman"/>
          <w:sz w:val="24"/>
          <w:szCs w:val="24"/>
        </w:rPr>
        <w:t>ных технологий в каждой возрастной группе; помочь педагогам выбрать методы и формы организации работы с детьми, инновационные технологии, которые оптимально соотве</w:t>
      </w:r>
      <w:r w:rsidRPr="008530CC">
        <w:rPr>
          <w:rFonts w:ascii="Times New Roman" w:hAnsi="Times New Roman" w:cs="Times New Roman"/>
          <w:sz w:val="24"/>
          <w:szCs w:val="24"/>
        </w:rPr>
        <w:t>т</w:t>
      </w:r>
      <w:r w:rsidRPr="008530CC">
        <w:rPr>
          <w:rFonts w:ascii="Times New Roman" w:hAnsi="Times New Roman" w:cs="Times New Roman"/>
          <w:sz w:val="24"/>
          <w:szCs w:val="24"/>
        </w:rPr>
        <w:t>ствуют поставленной цели развития личности.</w:t>
      </w:r>
    </w:p>
    <w:p w:rsidR="006A5022" w:rsidRPr="00027097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97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</w:t>
      </w:r>
    </w:p>
    <w:p w:rsidR="006A5022" w:rsidRPr="00027097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97">
        <w:rPr>
          <w:rFonts w:ascii="Times New Roman" w:hAnsi="Times New Roman" w:cs="Times New Roman"/>
          <w:sz w:val="24"/>
          <w:szCs w:val="24"/>
        </w:rPr>
        <w:t xml:space="preserve">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продолжать использовать в образовательном процессе инновационные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3F068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новационной деятельностью 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5022" w:rsidRDefault="006A5022" w:rsidP="006A5022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6A5022" w:rsidRPr="00E313B2" w:rsidRDefault="006A5022" w:rsidP="006A5022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 xml:space="preserve">Результаты </w:t>
      </w:r>
      <w:r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>
        <w:rPr>
          <w:i/>
        </w:rPr>
        <w:t xml:space="preserve"> МДОУ д/с №117 «Электроник» комбинированного вида</w:t>
      </w:r>
    </w:p>
    <w:p w:rsidR="006A5022" w:rsidRPr="00E313B2" w:rsidRDefault="006A5022" w:rsidP="006A502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6A5022" w:rsidRPr="00E313B2" w:rsidRDefault="006A5022" w:rsidP="006A5022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6A5022" w:rsidRDefault="006A5022" w:rsidP="006A502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A5022" w:rsidRDefault="006A5022" w:rsidP="006A502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2015/2016 учебный год</w:t>
      </w:r>
    </w:p>
    <w:tbl>
      <w:tblPr>
        <w:tblStyle w:val="a5"/>
        <w:tblW w:w="9631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6A5022" w:rsidRPr="002C0C26" w:rsidTr="00735BE0">
        <w:trPr>
          <w:cantSplit/>
          <w:trHeight w:val="938"/>
          <w:jc w:val="center"/>
        </w:trPr>
        <w:tc>
          <w:tcPr>
            <w:tcW w:w="1860" w:type="dxa"/>
          </w:tcPr>
          <w:p w:rsidR="006A5022" w:rsidRPr="002C0C26" w:rsidRDefault="006A5022" w:rsidP="00735B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.05pt;width:93pt;height:48.75pt;z-index:251660288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6A5022" w:rsidRPr="002C0C26" w:rsidRDefault="006A5022" w:rsidP="00735BE0">
            <w:pPr>
              <w:rPr>
                <w:rFonts w:ascii="Times New Roman" w:hAnsi="Times New Roman" w:cs="Times New Roman"/>
              </w:rPr>
            </w:pPr>
          </w:p>
          <w:p w:rsidR="006A5022" w:rsidRPr="002C0C26" w:rsidRDefault="006A5022" w:rsidP="00735BE0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A5022" w:rsidRPr="002C0C26" w:rsidTr="00735BE0">
        <w:trPr>
          <w:jc w:val="center"/>
        </w:trPr>
        <w:tc>
          <w:tcPr>
            <w:tcW w:w="1860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A5022" w:rsidRPr="002C0C26" w:rsidTr="00735BE0">
        <w:trPr>
          <w:jc w:val="center"/>
        </w:trPr>
        <w:tc>
          <w:tcPr>
            <w:tcW w:w="1860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A5022" w:rsidRPr="002C0C26" w:rsidTr="00735BE0">
        <w:trPr>
          <w:jc w:val="center"/>
        </w:trPr>
        <w:tc>
          <w:tcPr>
            <w:tcW w:w="1860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6A5022" w:rsidRPr="00D6415E" w:rsidRDefault="006A5022" w:rsidP="006A5022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2016/2017 учебный год</w:t>
      </w:r>
    </w:p>
    <w:tbl>
      <w:tblPr>
        <w:tblStyle w:val="a5"/>
        <w:tblpPr w:leftFromText="180" w:rightFromText="180" w:vertAnchor="text" w:horzAnchor="margin" w:tblpY="90"/>
        <w:tblW w:w="9631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6A5022" w:rsidRPr="002C0C26" w:rsidTr="00735BE0">
        <w:trPr>
          <w:cantSplit/>
          <w:trHeight w:val="938"/>
        </w:trPr>
        <w:tc>
          <w:tcPr>
            <w:tcW w:w="1860" w:type="dxa"/>
          </w:tcPr>
          <w:p w:rsidR="006A5022" w:rsidRPr="002C0C26" w:rsidRDefault="006A5022" w:rsidP="00735B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6.3pt;margin-top:1.05pt;width:93pt;height:48.75pt;z-index:251661312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6A5022" w:rsidRPr="002C0C26" w:rsidRDefault="006A5022" w:rsidP="00735BE0">
            <w:pPr>
              <w:rPr>
                <w:rFonts w:ascii="Times New Roman" w:hAnsi="Times New Roman" w:cs="Times New Roman"/>
              </w:rPr>
            </w:pPr>
          </w:p>
          <w:p w:rsidR="006A5022" w:rsidRPr="002C0C26" w:rsidRDefault="006A5022" w:rsidP="00735BE0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6A5022" w:rsidRPr="002C0C26" w:rsidTr="00735BE0">
        <w:tc>
          <w:tcPr>
            <w:tcW w:w="1860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C0C26"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A5022" w:rsidRPr="002C0C26" w:rsidTr="00735BE0">
        <w:tc>
          <w:tcPr>
            <w:tcW w:w="1860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A5022" w:rsidRPr="002C0C26" w:rsidTr="00735BE0">
        <w:tc>
          <w:tcPr>
            <w:tcW w:w="1860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6A5022" w:rsidRPr="002C0C26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6A5022" w:rsidRPr="0051252D" w:rsidRDefault="006A5022" w:rsidP="006A5022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rPr>
          <w:i/>
        </w:rPr>
        <w:t>Из таблицы видно, что</w:t>
      </w:r>
      <w:r w:rsidRPr="009742A1">
        <w:t xml:space="preserve"> </w:t>
      </w:r>
      <w:r>
        <w:t>р</w:t>
      </w:r>
      <w:r w:rsidRPr="006B2EC9">
        <w:t xml:space="preserve">езультаты </w:t>
      </w:r>
      <w:r>
        <w:t xml:space="preserve">педагогической диагностики </w:t>
      </w:r>
      <w:r w:rsidRPr="006B2EC9">
        <w:t xml:space="preserve"> по всем образов</w:t>
      </w:r>
      <w:r w:rsidRPr="006B2EC9">
        <w:t>а</w:t>
      </w:r>
      <w:r w:rsidRPr="006B2EC9">
        <w:t>тельным областям основной образовательной программы ДОУ свидетельствуют об э</w:t>
      </w:r>
      <w:r w:rsidRPr="006B2EC9">
        <w:t>ф</w:t>
      </w:r>
      <w:r w:rsidRPr="006B2EC9">
        <w:t>фективности её реализации, за исключение образовательной области «</w:t>
      </w:r>
      <w:r>
        <w:t>Речевое</w:t>
      </w:r>
      <w:r w:rsidRPr="006B2EC9">
        <w:t xml:space="preserve"> развитие»</w:t>
      </w:r>
      <w:r>
        <w:t>, таким образом, необходимо наметить определенные задачи на 2017/18 учебный год.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В ходе инновационной деятельности педагоги ДОУ разработали инструментарий педагогической диагностики, который будет апробирован в 2017/18 учебном году.  Пр</w:t>
      </w:r>
      <w:r>
        <w:t>о</w:t>
      </w:r>
      <w:r>
        <w:t>изведена дифференциация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областями). Данные показатели разв</w:t>
      </w:r>
      <w:r>
        <w:t>и</w:t>
      </w:r>
      <w:r>
        <w:t>тия ребёнка в соответствии с возрастом становятся содержательными критериями педаг</w:t>
      </w:r>
      <w:r>
        <w:t>о</w:t>
      </w:r>
      <w:r>
        <w:t>гической диагностики.</w:t>
      </w:r>
    </w:p>
    <w:p w:rsidR="006A5022" w:rsidRPr="003A3283" w:rsidRDefault="006A5022" w:rsidP="006A5022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Требования к проведению диагностики: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создание эмоционального комфорта ребёнка; 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lastRenderedPageBreak/>
        <w:t>•</w:t>
      </w:r>
      <w:r>
        <w:tab/>
        <w:t>индивидуальный подход к ребёнку, уважение его личности;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учёт интересов и уровня развития ребёнка; 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>отбор материалов для каждого ребёнка в зависимости от индивидуальной ситуации развития.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Мониторинг будет проводиться в начале и конце года на основе заполнения диагн</w:t>
      </w:r>
      <w:r>
        <w:t>о</w:t>
      </w:r>
      <w:r>
        <w:t>стических листов, содержащих показатели развития ребенка по разным направлениям для каждого возраста.</w:t>
      </w:r>
    </w:p>
    <w:p w:rsidR="006A5022" w:rsidRPr="003A3283" w:rsidRDefault="006A5022" w:rsidP="006A5022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Интерпретация показателей</w:t>
      </w:r>
      <w:r>
        <w:rPr>
          <w:i/>
        </w:rPr>
        <w:t>: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сформирован (достаточный уровень</w:t>
      </w:r>
      <w:r>
        <w:rPr>
          <w:u w:val="single"/>
        </w:rPr>
        <w:t xml:space="preserve"> 2 балла</w:t>
      </w:r>
      <w:r w:rsidRPr="003A3283">
        <w:rPr>
          <w:u w:val="single"/>
        </w:rPr>
        <w:t>)</w:t>
      </w:r>
      <w:r>
        <w:t xml:space="preserve"> - наблюдается в самосто</w:t>
      </w:r>
      <w:r>
        <w:t>я</w:t>
      </w:r>
      <w:r>
        <w:t xml:space="preserve">тельной деятельности ребёнка, в совместной деятельности </w:t>
      </w:r>
      <w:proofErr w:type="gramStart"/>
      <w:r>
        <w:t>со</w:t>
      </w:r>
      <w:proofErr w:type="gramEnd"/>
      <w:r>
        <w:t xml:space="preserve"> взрослым.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 xml:space="preserve">Показатель в стадии формирования (уровень, близкий к </w:t>
      </w:r>
      <w:proofErr w:type="gramStart"/>
      <w:r w:rsidRPr="003A3283">
        <w:rPr>
          <w:u w:val="single"/>
        </w:rPr>
        <w:t>достаточному</w:t>
      </w:r>
      <w:proofErr w:type="gramEnd"/>
      <w:r>
        <w:rPr>
          <w:u w:val="single"/>
        </w:rPr>
        <w:t xml:space="preserve"> 1 балл</w:t>
      </w:r>
      <w:r w:rsidRPr="003A3283">
        <w:rPr>
          <w:u w:val="single"/>
        </w:rPr>
        <w:t>)</w:t>
      </w:r>
      <w:r>
        <w:t xml:space="preserve"> - пр</w:t>
      </w:r>
      <w:r>
        <w:t>о</w:t>
      </w:r>
      <w:r>
        <w:t>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 xml:space="preserve">Оценки «достаточный уровень» и «близкий к </w:t>
      </w:r>
      <w:proofErr w:type="gramStart"/>
      <w:r>
        <w:t>достаточному</w:t>
      </w:r>
      <w:proofErr w:type="gramEnd"/>
      <w:r>
        <w:t>» отражают состояние нормы развития и освоения Программы.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не сформирован (недостаточный уровень</w:t>
      </w:r>
      <w:r>
        <w:rPr>
          <w:u w:val="single"/>
        </w:rPr>
        <w:t xml:space="preserve"> 0 баллов</w:t>
      </w:r>
      <w:r w:rsidRPr="003A3283">
        <w:rPr>
          <w:u w:val="single"/>
        </w:rPr>
        <w:t>)</w:t>
      </w:r>
      <w:r>
        <w:t xml:space="preserve"> — не проявляется ни в одной из ситуаций, на все предложения взрослого ребёнок не даёт положительного отв</w:t>
      </w:r>
      <w:r>
        <w:t>е</w:t>
      </w:r>
      <w:r>
        <w:t>та, не в состоянии выполнить задание самостоятельно.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Преобладание оценок «достаточный уровень» свидетельствует об успешном осво</w:t>
      </w:r>
      <w:r>
        <w:t>е</w:t>
      </w:r>
      <w:r>
        <w:t>нии детьми требований основной образовательной программы дошкольного образования.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Если по каким-то направлениям преобладают оценки «</w:t>
      </w:r>
      <w:proofErr w:type="gramStart"/>
      <w:r>
        <w:t>близкий</w:t>
      </w:r>
      <w:proofErr w:type="gramEnd"/>
      <w:r>
        <w:t xml:space="preserve"> к достаточному», следует усилить индивидуальную работу с ребёнком по данному направлению с учётом выявленных проблем.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 w:rsidRPr="00F202C3">
        <w:rPr>
          <w:i/>
        </w:rPr>
        <w:t>Вывод:</w:t>
      </w:r>
      <w:r>
        <w:t xml:space="preserve"> на новый учебный год необходимо определить задачи по образовательной области «Речевое развитие».</w:t>
      </w:r>
    </w:p>
    <w:p w:rsidR="006A5022" w:rsidRDefault="006A5022" w:rsidP="006A5022">
      <w:pPr>
        <w:pStyle w:val="msonormalbullet2gif"/>
        <w:spacing w:after="0"/>
        <w:ind w:firstLine="567"/>
        <w:contextualSpacing/>
        <w:jc w:val="both"/>
      </w:pPr>
      <w:r>
        <w:t>Во всех возрастных группах ДОУ апробировать педагогическую диагностику в соо</w:t>
      </w:r>
      <w:r>
        <w:t>т</w:t>
      </w:r>
      <w:r>
        <w:t xml:space="preserve">ветствии с ФГОС </w:t>
      </w:r>
      <w:proofErr w:type="gramStart"/>
      <w:r>
        <w:t>ДО</w:t>
      </w:r>
      <w:proofErr w:type="gramEnd"/>
      <w:r>
        <w:t>.</w:t>
      </w:r>
    </w:p>
    <w:p w:rsidR="006A5022" w:rsidRPr="000B5B9E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>
        <w:rPr>
          <w:i/>
        </w:rPr>
        <w:t>е</w:t>
      </w:r>
    </w:p>
    <w:p w:rsidR="006A5022" w:rsidRDefault="006A5022" w:rsidP="006A5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6A5022" w:rsidRPr="00A442B7" w:rsidRDefault="006A5022" w:rsidP="006A5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6A5022" w:rsidRPr="00A442B7" w:rsidRDefault="006A5022" w:rsidP="006A5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6A5022" w:rsidRPr="00A442B7" w:rsidRDefault="006A5022" w:rsidP="006A50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39"/>
        <w:gridCol w:w="2146"/>
        <w:gridCol w:w="2146"/>
      </w:tblGrid>
      <w:tr w:rsidR="006A5022" w:rsidRPr="002C0C26" w:rsidTr="00735BE0">
        <w:trPr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2C0C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2015-1016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</w:tr>
      <w:tr w:rsidR="006A5022" w:rsidRPr="002C0C26" w:rsidTr="00735BE0">
        <w:trPr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5022" w:rsidRPr="002C0C26" w:rsidTr="00735BE0">
        <w:trPr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6A5022" w:rsidRPr="001C1628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46" w:type="dxa"/>
            <w:shd w:val="clear" w:color="auto" w:fill="auto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A5022" w:rsidRPr="002C0C26" w:rsidTr="00735BE0">
        <w:trPr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(82%)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– (90%)</w:t>
            </w:r>
          </w:p>
        </w:tc>
        <w:tc>
          <w:tcPr>
            <w:tcW w:w="2146" w:type="dxa"/>
            <w:shd w:val="clear" w:color="auto" w:fill="auto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(92%)</w:t>
            </w:r>
          </w:p>
        </w:tc>
      </w:tr>
      <w:tr w:rsidR="006A5022" w:rsidRPr="002C0C26" w:rsidTr="00735BE0">
        <w:trPr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(18%)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 (10%)</w:t>
            </w:r>
          </w:p>
        </w:tc>
        <w:tc>
          <w:tcPr>
            <w:tcW w:w="2146" w:type="dxa"/>
            <w:shd w:val="clear" w:color="auto" w:fill="auto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(8%)</w:t>
            </w:r>
          </w:p>
        </w:tc>
      </w:tr>
      <w:tr w:rsidR="006A5022" w:rsidRPr="002C0C26" w:rsidTr="00735BE0">
        <w:trPr>
          <w:trHeight w:val="70"/>
          <w:jc w:val="center"/>
        </w:trPr>
        <w:tc>
          <w:tcPr>
            <w:tcW w:w="2289" w:type="dxa"/>
          </w:tcPr>
          <w:p w:rsidR="006A5022" w:rsidRPr="002C0C26" w:rsidRDefault="006A5022" w:rsidP="00735BE0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  <w:shd w:val="clear" w:color="auto" w:fill="auto"/>
          </w:tcPr>
          <w:p w:rsidR="006A5022" w:rsidRPr="002C0C26" w:rsidRDefault="006A5022" w:rsidP="00735B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A5022" w:rsidRPr="005C70CC" w:rsidRDefault="006A5022" w:rsidP="006A5022">
      <w:pPr>
        <w:spacing w:after="0" w:line="240" w:lineRule="auto"/>
        <w:contextualSpacing/>
        <w:rPr>
          <w:sz w:val="16"/>
          <w:szCs w:val="16"/>
        </w:rPr>
      </w:pPr>
    </w:p>
    <w:p w:rsidR="006A5022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</w:t>
      </w:r>
      <w:r w:rsidRPr="005C70CC">
        <w:rPr>
          <w:rFonts w:ascii="Times New Roman" w:hAnsi="Times New Roman" w:cs="Times New Roman"/>
          <w:i/>
          <w:sz w:val="24"/>
          <w:szCs w:val="24"/>
        </w:rPr>
        <w:t>:</w:t>
      </w:r>
      <w:r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</w:t>
      </w:r>
      <w:r w:rsidRPr="00A442B7">
        <w:rPr>
          <w:rFonts w:ascii="Times New Roman" w:hAnsi="Times New Roman" w:cs="Times New Roman"/>
          <w:sz w:val="24"/>
          <w:szCs w:val="24"/>
        </w:rPr>
        <w:t>е</w:t>
      </w:r>
      <w:r w:rsidRPr="00A442B7">
        <w:rPr>
          <w:rFonts w:ascii="Times New Roman" w:hAnsi="Times New Roman" w:cs="Times New Roman"/>
          <w:sz w:val="24"/>
          <w:szCs w:val="24"/>
        </w:rPr>
        <w:t>лей готовности выпускников ДОУ к обучению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022" w:rsidRPr="00A442B7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022" w:rsidRDefault="006A5022" w:rsidP="006A50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 xml:space="preserve">Профилактике безопасности дорожного движения и </w:t>
      </w:r>
    </w:p>
    <w:p w:rsidR="006A5022" w:rsidRPr="00815765" w:rsidRDefault="006A5022" w:rsidP="006A50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>профилактики детского дорожно-транспортного травматизма.</w:t>
      </w:r>
    </w:p>
    <w:p w:rsidR="006A5022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ДОУ</w:t>
      </w:r>
      <w:r w:rsidRPr="00815765">
        <w:rPr>
          <w:rFonts w:ascii="Times New Roman" w:hAnsi="Times New Roman" w:cs="Times New Roman"/>
          <w:sz w:val="24"/>
          <w:szCs w:val="24"/>
        </w:rPr>
        <w:t xml:space="preserve"> активно проводи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работа по профилактике безопасности дорожного движения и профилактики детского дорожно-транспортного травматизма.</w:t>
      </w:r>
    </w:p>
    <w:p w:rsidR="006A5022" w:rsidRPr="00815765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5765">
        <w:rPr>
          <w:rFonts w:ascii="Times New Roman" w:hAnsi="Times New Roman" w:cs="Times New Roman"/>
          <w:sz w:val="24"/>
          <w:szCs w:val="24"/>
        </w:rPr>
        <w:t xml:space="preserve"> целях пропаганды безопасности дорожного движения и профилактики детского дорожно-транспортного травматизма в каждой возрастной группе сделаны </w:t>
      </w:r>
      <w:r>
        <w:rPr>
          <w:rFonts w:ascii="Times New Roman" w:hAnsi="Times New Roman" w:cs="Times New Roman"/>
          <w:sz w:val="24"/>
          <w:szCs w:val="24"/>
        </w:rPr>
        <w:t>специальные уголки, папки-передвижки,</w:t>
      </w:r>
      <w:r w:rsidRPr="0081576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которых размещались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современные учебно-методические разработки, публикации периодической печати, наглядные иллюстрации (небольшого формата) по тематике дорожной безопасности.</w:t>
      </w:r>
    </w:p>
    <w:p w:rsidR="006A5022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Кр</w:t>
      </w:r>
      <w:proofErr w:type="gramEnd"/>
      <w:r>
        <w:rPr>
          <w:rFonts w:ascii="Times New Roman" w:hAnsi="Times New Roman" w:cs="Times New Roman"/>
          <w:sz w:val="24"/>
          <w:szCs w:val="24"/>
        </w:rPr>
        <w:t>углова М.Б.е</w:t>
      </w:r>
      <w:r w:rsidRPr="00815765">
        <w:rPr>
          <w:rFonts w:ascii="Times New Roman" w:hAnsi="Times New Roman" w:cs="Times New Roman"/>
          <w:sz w:val="24"/>
          <w:szCs w:val="24"/>
        </w:rPr>
        <w:t>жемесячно проводил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15765">
        <w:rPr>
          <w:rFonts w:ascii="Times New Roman" w:hAnsi="Times New Roman" w:cs="Times New Roman"/>
          <w:sz w:val="24"/>
          <w:szCs w:val="24"/>
        </w:rPr>
        <w:t>тематические занятия, досуги, театрализованные представления. Детей знакомили с работой ГИБДД, с новыми д</w:t>
      </w:r>
      <w:r w:rsidRPr="00815765">
        <w:rPr>
          <w:rFonts w:ascii="Times New Roman" w:hAnsi="Times New Roman" w:cs="Times New Roman"/>
          <w:sz w:val="24"/>
          <w:szCs w:val="24"/>
        </w:rPr>
        <w:t>о</w:t>
      </w:r>
      <w:r w:rsidRPr="00815765">
        <w:rPr>
          <w:rFonts w:ascii="Times New Roman" w:hAnsi="Times New Roman" w:cs="Times New Roman"/>
          <w:sz w:val="24"/>
          <w:szCs w:val="24"/>
        </w:rPr>
        <w:t>рожными знаками, с правилами дорожного движения, проводились беседы о транспорте и т.д.</w:t>
      </w:r>
    </w:p>
    <w:p w:rsidR="006A5022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65">
        <w:rPr>
          <w:rFonts w:ascii="Times New Roman" w:hAnsi="Times New Roman" w:cs="Times New Roman"/>
          <w:sz w:val="24"/>
          <w:szCs w:val="24"/>
        </w:rPr>
        <w:t>Воспитанники, родители, педагоги ДОУ активно участвовали в различных конку</w:t>
      </w:r>
      <w:r w:rsidRPr="00815765">
        <w:rPr>
          <w:rFonts w:ascii="Times New Roman" w:hAnsi="Times New Roman" w:cs="Times New Roman"/>
          <w:sz w:val="24"/>
          <w:szCs w:val="24"/>
        </w:rPr>
        <w:t>р</w:t>
      </w:r>
      <w:r w:rsidRPr="00815765">
        <w:rPr>
          <w:rFonts w:ascii="Times New Roman" w:hAnsi="Times New Roman" w:cs="Times New Roman"/>
          <w:sz w:val="24"/>
          <w:szCs w:val="24"/>
        </w:rPr>
        <w:t>сах, акциях посвященны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5765">
        <w:rPr>
          <w:rFonts w:ascii="Times New Roman" w:hAnsi="Times New Roman" w:cs="Times New Roman"/>
          <w:sz w:val="24"/>
          <w:szCs w:val="24"/>
        </w:rPr>
        <w:t xml:space="preserve"> профилактике и пропаганде безопасности дорожного движения и профилактики детского дорожно-транспортного травматизма.</w:t>
      </w:r>
    </w:p>
    <w:p w:rsidR="006A5022" w:rsidRPr="00815765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022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6A5022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6A5022" w:rsidRPr="001C1F39" w:rsidRDefault="006A5022" w:rsidP="006A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</w:t>
      </w:r>
      <w:proofErr w:type="gramStart"/>
      <w:r w:rsidRPr="001C1F3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C1F39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1F39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1F3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6A5022" w:rsidRPr="001901BB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022" w:rsidRPr="00D42D9B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6A5022" w:rsidRPr="00AF7D6E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6A5022" w:rsidRPr="00AF7D6E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6A5022" w:rsidRPr="00AF7D6E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6A5022" w:rsidRPr="00AF7D6E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6A5022" w:rsidRPr="00AF7D6E" w:rsidRDefault="006A5022" w:rsidP="006A5022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5022" w:rsidRPr="00AF7D6E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6A5022" w:rsidRPr="00080A0F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6A5022" w:rsidRPr="00AF7D6E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Аттестация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6A5022" w:rsidRPr="00AF7D6E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6A5022" w:rsidRPr="00080A0F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6A5022" w:rsidRPr="00AF7D6E" w:rsidRDefault="006A5022" w:rsidP="006A5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6A5022" w:rsidRPr="00AF7D6E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5022" w:rsidRPr="00AF7D6E" w:rsidRDefault="006A5022" w:rsidP="006A5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увеличивается число педагогов с первой категорией</w:t>
      </w:r>
      <w:r>
        <w:rPr>
          <w:rFonts w:ascii="Times New Roman" w:hAnsi="Times New Roman" w:cs="Times New Roman"/>
          <w:sz w:val="24"/>
          <w:szCs w:val="24"/>
        </w:rPr>
        <w:t>, педагоги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ответствуют занимаемой должности, тем самым уменьшился на 1% показатель педагогов без категории.</w:t>
      </w:r>
    </w:p>
    <w:p w:rsidR="006A5022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Диаграмма педагогических кадров, прошедших курсы повышения квалификации в соответствии с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76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949765" cy="879894"/>
            <wp:effectExtent l="19050" t="0" r="32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образом:</w:t>
      </w:r>
      <w:r>
        <w:rPr>
          <w:rFonts w:ascii="Times New Roman" w:hAnsi="Times New Roman" w:cs="Times New Roman"/>
          <w:sz w:val="24"/>
          <w:szCs w:val="24"/>
        </w:rPr>
        <w:t xml:space="preserve"> повышается уровень педагогов прошедших курсы повышения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КОИРО. </w:t>
      </w:r>
    </w:p>
    <w:p w:rsidR="006A5022" w:rsidRPr="00AF7D6E" w:rsidRDefault="006A5022" w:rsidP="006A50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6A5022" w:rsidRPr="00AF7D6E" w:rsidRDefault="006A5022" w:rsidP="006A50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>
        <w:t xml:space="preserve">работы </w:t>
      </w:r>
      <w:r w:rsidRPr="00AF7D6E">
        <w:t>на город</w:t>
      </w:r>
      <w:r>
        <w:t>:</w:t>
      </w:r>
    </w:p>
    <w:p w:rsidR="006A5022" w:rsidRDefault="006A5022" w:rsidP="006A5022">
      <w:pPr>
        <w:pStyle w:val="msonormalbullet2gif"/>
        <w:numPr>
          <w:ilvl w:val="0"/>
          <w:numId w:val="9"/>
        </w:numPr>
        <w:spacing w:after="0"/>
        <w:ind w:hanging="436"/>
        <w:contextualSpacing/>
        <w:jc w:val="both"/>
      </w:pPr>
      <w:proofErr w:type="spellStart"/>
      <w:r>
        <w:t>Барковская</w:t>
      </w:r>
      <w:proofErr w:type="spellEnd"/>
      <w:r>
        <w:t xml:space="preserve"> Лидия Павловна </w:t>
      </w:r>
      <w:r w:rsidRPr="00AF7D6E">
        <w:t>(</w:t>
      </w:r>
      <w:r>
        <w:t>воспитатель)</w:t>
      </w:r>
      <w:r w:rsidRPr="00AF7D6E">
        <w:t xml:space="preserve"> тема опыта</w:t>
      </w:r>
      <w:r>
        <w:t xml:space="preserve"> «Формирование безопасного поведения детей дошкольного возраста в быту»;</w:t>
      </w:r>
    </w:p>
    <w:p w:rsidR="006A5022" w:rsidRDefault="006A5022" w:rsidP="006A5022">
      <w:pPr>
        <w:pStyle w:val="msonormalbullet2gif"/>
        <w:numPr>
          <w:ilvl w:val="0"/>
          <w:numId w:val="8"/>
        </w:numPr>
        <w:spacing w:after="0"/>
        <w:ind w:left="284" w:firstLine="0"/>
        <w:contextualSpacing/>
        <w:jc w:val="both"/>
      </w:pPr>
      <w:r>
        <w:t>Сафонова Мария Александровна</w:t>
      </w:r>
      <w:r w:rsidRPr="003706DE">
        <w:t xml:space="preserve"> </w:t>
      </w:r>
      <w:r>
        <w:t>(воспитатель) тема опыта «Технология проду</w:t>
      </w:r>
      <w:r>
        <w:t>к</w:t>
      </w:r>
      <w:r>
        <w:t>тивного чтения-слушания как основа развития слухового восприятия и понимания те</w:t>
      </w:r>
      <w:r>
        <w:t>к</w:t>
      </w:r>
      <w:r>
        <w:t>ста художественной литературы и фольклора» /ОС «Школа 2100»/;</w:t>
      </w:r>
    </w:p>
    <w:p w:rsidR="006A5022" w:rsidRDefault="006A5022" w:rsidP="006A5022">
      <w:pPr>
        <w:pStyle w:val="msonormalbullet2gif"/>
        <w:numPr>
          <w:ilvl w:val="0"/>
          <w:numId w:val="8"/>
        </w:numPr>
        <w:spacing w:after="0"/>
        <w:ind w:left="284" w:firstLine="0"/>
        <w:contextualSpacing/>
        <w:jc w:val="both"/>
      </w:pPr>
      <w:proofErr w:type="spellStart"/>
      <w:r>
        <w:t>Грекова</w:t>
      </w:r>
      <w:proofErr w:type="spellEnd"/>
      <w:r>
        <w:t xml:space="preserve"> Татьяна Александровна (воспитатель) тема опыта «Влияние дидактич</w:t>
      </w:r>
      <w:r>
        <w:t>е</w:t>
      </w:r>
      <w:r>
        <w:t>ской игры на формирование культурно-гигиенических навыков у детей раннего дошк</w:t>
      </w:r>
      <w:r>
        <w:t>о</w:t>
      </w:r>
      <w:r>
        <w:t>льного возраста»</w:t>
      </w:r>
    </w:p>
    <w:p w:rsidR="006A5022" w:rsidRPr="00AF7D6E" w:rsidRDefault="006A5022" w:rsidP="006A5022">
      <w:pPr>
        <w:pStyle w:val="msonormalbullet2gif"/>
        <w:numPr>
          <w:ilvl w:val="0"/>
          <w:numId w:val="8"/>
        </w:numPr>
        <w:spacing w:before="0" w:beforeAutospacing="0" w:after="0" w:afterAutospacing="0"/>
        <w:ind w:left="284" w:firstLine="0"/>
        <w:contextualSpacing/>
        <w:jc w:val="both"/>
      </w:pPr>
      <w:r>
        <w:t xml:space="preserve">Русова Елена Анатольевна  (старший воспитатель) </w:t>
      </w:r>
      <w:r w:rsidRPr="00AF7D6E">
        <w:t xml:space="preserve">тема опыта </w:t>
      </w:r>
      <w:r>
        <w:t>«Использование о</w:t>
      </w:r>
      <w:r>
        <w:t>б</w:t>
      </w:r>
      <w:r>
        <w:t xml:space="preserve">разовательных технологий в реализации стандартов дошкольного и начального общего образования». </w:t>
      </w:r>
    </w:p>
    <w:p w:rsidR="006A5022" w:rsidRDefault="006A5022" w:rsidP="006A5022">
      <w:pPr>
        <w:pStyle w:val="ac"/>
        <w:spacing w:before="0" w:beforeAutospacing="0" w:after="0" w:afterAutospacing="0"/>
        <w:ind w:firstLine="567"/>
        <w:contextualSpacing/>
        <w:jc w:val="both"/>
      </w:pPr>
      <w:r>
        <w:t xml:space="preserve">Первую квалификационную категорию получили воспитатели: </w:t>
      </w:r>
      <w:proofErr w:type="spellStart"/>
      <w:r>
        <w:t>Грекова</w:t>
      </w:r>
      <w:proofErr w:type="spellEnd"/>
      <w:r>
        <w:t xml:space="preserve"> Т.А., Саф</w:t>
      </w:r>
      <w:r>
        <w:t>о</w:t>
      </w:r>
      <w:r>
        <w:t>нова М.А.</w:t>
      </w:r>
    </w:p>
    <w:p w:rsidR="006A5022" w:rsidRPr="00713F07" w:rsidRDefault="006A5022" w:rsidP="006A5022">
      <w:pPr>
        <w:pStyle w:val="ac"/>
        <w:spacing w:before="0" w:beforeAutospacing="0" w:after="0" w:afterAutospacing="0"/>
        <w:ind w:firstLine="567"/>
        <w:contextualSpacing/>
        <w:jc w:val="both"/>
      </w:pPr>
      <w:r>
        <w:t xml:space="preserve">Соответствие занимаемой должности (в ДОУ) – </w:t>
      </w:r>
      <w:proofErr w:type="spellStart"/>
      <w:r>
        <w:t>Коциба</w:t>
      </w:r>
      <w:proofErr w:type="spellEnd"/>
      <w:r>
        <w:t xml:space="preserve"> О.А., защитила реферат на тему </w:t>
      </w:r>
      <w:r w:rsidRPr="00815765">
        <w:t>«Развитие произвольной памяти у детей с задержкой психического развития посре</w:t>
      </w:r>
      <w:r w:rsidRPr="00815765">
        <w:t>д</w:t>
      </w:r>
      <w:r w:rsidRPr="00815765">
        <w:t>ством дидактических игр»</w:t>
      </w:r>
    </w:p>
    <w:p w:rsidR="006A5022" w:rsidRDefault="006A5022" w:rsidP="006A5022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</w:t>
      </w:r>
      <w:r>
        <w:t xml:space="preserve">, </w:t>
      </w:r>
      <w:proofErr w:type="spellStart"/>
      <w:r>
        <w:t>вебинарах</w:t>
      </w:r>
      <w:proofErr w:type="spellEnd"/>
      <w:r>
        <w:t xml:space="preserve"> по инновационной деятельности.</w:t>
      </w:r>
    </w:p>
    <w:p w:rsidR="006A5022" w:rsidRDefault="006A5022" w:rsidP="006A5022">
      <w:pPr>
        <w:pStyle w:val="ac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6A5022" w:rsidRPr="00764A9E" w:rsidRDefault="006A5022" w:rsidP="006A5022">
      <w:pPr>
        <w:pStyle w:val="ac"/>
        <w:spacing w:before="0" w:beforeAutospacing="0" w:after="0" w:afterAutospacing="0"/>
        <w:ind w:firstLine="567"/>
        <w:contextualSpacing/>
        <w:jc w:val="both"/>
      </w:pPr>
      <w:r>
        <w:t>На итоговом педсовете было проведено анкетирование «Методический заказ на новый 2017/2018 учебный год» из анализа анкет было выявлено, что педагоги сделали з</w:t>
      </w:r>
      <w:r>
        <w:t>а</w:t>
      </w:r>
      <w:r>
        <w:t>прос более подробно разобрать вопрос о профессиональном стандарте педагога.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 xml:space="preserve">Взаимодействие с родителями воспитанников </w:t>
      </w:r>
    </w:p>
    <w:p w:rsidR="006A5022" w:rsidRPr="0043017A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Взаимодействие педагогов с семьями воспитанников реализуется по двум основным</w:t>
      </w:r>
    </w:p>
    <w:p w:rsidR="006A5022" w:rsidRPr="0043017A" w:rsidRDefault="006A5022" w:rsidP="006A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6A5022" w:rsidRPr="0043017A" w:rsidRDefault="006A5022" w:rsidP="006A5022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повышение педагогической культуры и компетентности родителей в вопросах семе</w:t>
      </w:r>
      <w:r w:rsidRPr="0043017A">
        <w:rPr>
          <w:rFonts w:ascii="Times New Roman" w:hAnsi="Times New Roman" w:cs="Times New Roman"/>
          <w:sz w:val="24"/>
          <w:szCs w:val="24"/>
        </w:rPr>
        <w:t>й</w:t>
      </w:r>
      <w:r w:rsidRPr="0043017A">
        <w:rPr>
          <w:rFonts w:ascii="Times New Roman" w:hAnsi="Times New Roman" w:cs="Times New Roman"/>
          <w:sz w:val="24"/>
          <w:szCs w:val="24"/>
        </w:rPr>
        <w:t>ного воспитания</w:t>
      </w:r>
    </w:p>
    <w:p w:rsidR="006A5022" w:rsidRPr="0043017A" w:rsidRDefault="006A5022" w:rsidP="006A5022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lastRenderedPageBreak/>
        <w:t>активное вовлечение родителей в образовательный процесс по реализации основной образовательной программы дошкольного учреждения.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6A5022" w:rsidRPr="00350406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</w:t>
      </w:r>
      <w:r>
        <w:rPr>
          <w:rFonts w:ascii="Times New Roman" w:hAnsi="Times New Roman" w:cs="Times New Roman"/>
          <w:sz w:val="24"/>
          <w:szCs w:val="24"/>
        </w:rPr>
        <w:t>социальный педагог, инспектор по ГИБДД.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родителей; проводится работа по профилактике семейного неблагополучия,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семей «зона риска». </w:t>
      </w:r>
    </w:p>
    <w:p w:rsidR="006A5022" w:rsidRPr="00350406" w:rsidRDefault="006A5022" w:rsidP="006A5022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>
        <w:rPr>
          <w:rFonts w:ascii="Times New Roman" w:hAnsi="Times New Roman" w:cs="Times New Roman"/>
          <w:sz w:val="24"/>
          <w:szCs w:val="24"/>
        </w:rPr>
        <w:t>,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43017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3017A">
        <w:rPr>
          <w:rFonts w:ascii="Times New Roman" w:hAnsi="Times New Roman" w:cs="Times New Roman"/>
          <w:sz w:val="24"/>
          <w:szCs w:val="24"/>
        </w:rPr>
        <w:t>действует в интересах детского сада,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17A">
        <w:rPr>
          <w:rFonts w:ascii="Times New Roman" w:hAnsi="Times New Roman" w:cs="Times New Roman"/>
          <w:sz w:val="24"/>
          <w:szCs w:val="24"/>
        </w:rPr>
        <w:t>воспитанников и персонала на принципах добровольности, равноправия своих 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22" w:rsidRPr="00350406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6A5022" w:rsidRPr="00614AF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6A5022" w:rsidRPr="005C054E" w:rsidRDefault="006A5022" w:rsidP="006A5022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6A5022" w:rsidRDefault="006A5022" w:rsidP="006A502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6A5022" w:rsidRPr="00EB689A" w:rsidRDefault="006A5022" w:rsidP="006A5022">
      <w:pPr>
        <w:pStyle w:val="2"/>
        <w:numPr>
          <w:ilvl w:val="0"/>
          <w:numId w:val="2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6A5022" w:rsidRPr="00EB689A" w:rsidRDefault="006A5022" w:rsidP="006A5022">
      <w:pPr>
        <w:pStyle w:val="msolistparagraphbullet2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proofErr w:type="gramStart"/>
      <w:r w:rsidRPr="00EB689A">
        <w:t>Контроль за</w:t>
      </w:r>
      <w:proofErr w:type="gramEnd"/>
      <w:r w:rsidRPr="00EB689A">
        <w:t xml:space="preserve"> организацией прививочной и противотуберкулезной работы. </w:t>
      </w:r>
    </w:p>
    <w:p w:rsidR="006A5022" w:rsidRPr="00EB689A" w:rsidRDefault="006A5022" w:rsidP="006A5022">
      <w:pPr>
        <w:pStyle w:val="msolistparagraphbullet2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6A5022" w:rsidRPr="00EB689A" w:rsidRDefault="006A5022" w:rsidP="006A5022">
      <w:pPr>
        <w:pStyle w:val="msolistparagraphbullet3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6A5022" w:rsidRDefault="006A5022" w:rsidP="006A502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6A5022" w:rsidRPr="00EB689A" w:rsidRDefault="006A5022" w:rsidP="006A5022">
      <w:pPr>
        <w:pStyle w:val="2"/>
        <w:numPr>
          <w:ilvl w:val="0"/>
          <w:numId w:val="3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6A5022" w:rsidRPr="00287C56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6A5022" w:rsidRPr="00EB689A" w:rsidRDefault="006A5022" w:rsidP="006A5022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6A5022" w:rsidRPr="00EB689A" w:rsidRDefault="006A5022" w:rsidP="006A502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6A5022" w:rsidRPr="00EB689A" w:rsidRDefault="006A5022" w:rsidP="006A5022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6A5022" w:rsidRPr="00EB689A" w:rsidRDefault="006A5022" w:rsidP="006A5022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>Взаимодействие с библиотекой: организация экскурсий, занятий по нравственно-патриотическому воспитанию, тематических выставок детских книг.</w:t>
      </w:r>
    </w:p>
    <w:p w:rsidR="006A5022" w:rsidRPr="00EB689A" w:rsidRDefault="006A5022" w:rsidP="006A5022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6A5022" w:rsidRPr="00EB689A" w:rsidRDefault="006A5022" w:rsidP="006A5022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6A5022" w:rsidRPr="00EB689A" w:rsidRDefault="006A5022" w:rsidP="006A5022">
      <w:pPr>
        <w:pStyle w:val="msolistparagraphbullet3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выездной труппой филармонии и театром кукол </w:t>
      </w:r>
      <w:proofErr w:type="gramStart"/>
      <w:r w:rsidRPr="00EB689A">
        <w:t>г</w:t>
      </w:r>
      <w:proofErr w:type="gramEnd"/>
      <w:r w:rsidRPr="00EB689A">
        <w:t>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6A5022" w:rsidRPr="00EB689A" w:rsidRDefault="006A5022" w:rsidP="006A502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6A5022" w:rsidRPr="00EB689A" w:rsidRDefault="006A5022" w:rsidP="006A5022">
      <w:pPr>
        <w:pStyle w:val="msolistparagraphbullet1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со школой: проведение экскурсий, совместных мероприятий, </w:t>
      </w:r>
      <w:proofErr w:type="spellStart"/>
      <w:r w:rsidRPr="00EB689A">
        <w:t>взаим</w:t>
      </w:r>
      <w:r w:rsidRPr="00EB689A">
        <w:t>о</w:t>
      </w:r>
      <w:r w:rsidRPr="00EB689A">
        <w:t>посещение</w:t>
      </w:r>
      <w:proofErr w:type="spellEnd"/>
      <w:r w:rsidRPr="00EB689A">
        <w:t xml:space="preserve"> занятий и уроков.</w:t>
      </w:r>
    </w:p>
    <w:p w:rsidR="006A5022" w:rsidRPr="00EB689A" w:rsidRDefault="006A5022" w:rsidP="006A5022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6A5022" w:rsidRDefault="006A5022" w:rsidP="006A5022">
      <w:pPr>
        <w:pStyle w:val="msolistparagraphbullet3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6A5022" w:rsidRDefault="006A5022" w:rsidP="006A5022">
      <w:pPr>
        <w:pStyle w:val="msolistparagraphbullet3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Недели преемственности</w:t>
      </w:r>
    </w:p>
    <w:p w:rsidR="006A5022" w:rsidRDefault="006A5022" w:rsidP="006A5022">
      <w:pPr>
        <w:pStyle w:val="msolistparagraphbullet3gif"/>
        <w:spacing w:before="0" w:beforeAutospacing="0" w:after="0" w:afterAutospacing="0"/>
        <w:ind w:left="284"/>
        <w:jc w:val="both"/>
      </w:pPr>
      <w:r>
        <w:t xml:space="preserve">В этом учебном году в ДОУ прошел мастер-класс по теме </w:t>
      </w:r>
      <w:r w:rsidRPr="00A74B33">
        <w:t>«Дополнительная образов</w:t>
      </w:r>
      <w:r w:rsidRPr="00A74B33">
        <w:t>а</w:t>
      </w:r>
      <w:r w:rsidRPr="00A74B33">
        <w:t xml:space="preserve">тельная деятельность в дошкольном образовательном учреждении в соответствии с ФГОС </w:t>
      </w:r>
      <w:proofErr w:type="gramStart"/>
      <w:r w:rsidRPr="00A74B33">
        <w:t>ДО</w:t>
      </w:r>
      <w:proofErr w:type="gramEnd"/>
      <w:r w:rsidRPr="00A74B33">
        <w:t>»</w:t>
      </w:r>
      <w:r>
        <w:t>. Педагоги подготовительных к школе групп показывали дополнительную деятельность (кружки):</w:t>
      </w:r>
    </w:p>
    <w:p w:rsidR="006A5022" w:rsidRDefault="006A5022" w:rsidP="006A5022">
      <w:pPr>
        <w:pStyle w:val="msolistparagraphbullet3gif"/>
        <w:spacing w:before="0" w:beforeAutospacing="0" w:after="0" w:afterAutospacing="0"/>
        <w:ind w:left="284"/>
        <w:jc w:val="both"/>
      </w:pPr>
      <w:proofErr w:type="gramStart"/>
      <w:r>
        <w:t>- Кружок «Весёлый карандаш» в подготовительной к школе группа «Ромашка».</w:t>
      </w:r>
      <w:proofErr w:type="gramEnd"/>
      <w:r>
        <w:t xml:space="preserve"> Зан</w:t>
      </w:r>
      <w:r>
        <w:t>я</w:t>
      </w:r>
      <w:r>
        <w:t xml:space="preserve">тие по формированию </w:t>
      </w:r>
      <w:proofErr w:type="spellStart"/>
      <w:r>
        <w:t>графомоторных</w:t>
      </w:r>
      <w:proofErr w:type="spellEnd"/>
      <w:r>
        <w:t xml:space="preserve"> навыков у детей с общим недоразвитием речи. Тема: </w:t>
      </w:r>
      <w:proofErr w:type="gramStart"/>
      <w:r>
        <w:t>«Путешествие в страну весёлого карандаша и забавных клеточек» (воспитатель Волкова Л.В.);</w:t>
      </w:r>
      <w:proofErr w:type="gramEnd"/>
    </w:p>
    <w:p w:rsidR="006A5022" w:rsidRDefault="006A5022" w:rsidP="006A5022">
      <w:pPr>
        <w:pStyle w:val="msolistparagraphbullet3gif"/>
        <w:spacing w:before="0" w:beforeAutospacing="0" w:after="0" w:afterAutospacing="0"/>
        <w:ind w:left="284"/>
        <w:jc w:val="both"/>
      </w:pPr>
      <w:proofErr w:type="gramStart"/>
      <w:r>
        <w:t>- Кружок по оригами «Волшебный квадратик» в подготовительной к школе группа «Золотой ключик».</w:t>
      </w:r>
      <w:proofErr w:type="gramEnd"/>
      <w:r>
        <w:t xml:space="preserve"> Занятие по конструированию в технике оригами. Тема: </w:t>
      </w:r>
      <w:proofErr w:type="gramStart"/>
      <w:r>
        <w:t>«Тюльпан» (воспитатель Малова Л.Б.);</w:t>
      </w:r>
      <w:proofErr w:type="gramEnd"/>
    </w:p>
    <w:p w:rsidR="006A5022" w:rsidRDefault="006A5022" w:rsidP="006A5022">
      <w:pPr>
        <w:pStyle w:val="msolistparagraphbullet3gif"/>
        <w:spacing w:before="0" w:beforeAutospacing="0" w:after="0" w:afterAutospacing="0"/>
        <w:ind w:left="284"/>
        <w:jc w:val="both"/>
      </w:pPr>
      <w:proofErr w:type="gramStart"/>
      <w:r>
        <w:t>- Кружок «Мы исследователи»</w:t>
      </w:r>
      <w:r w:rsidRPr="00A74B33">
        <w:t xml:space="preserve"> </w:t>
      </w:r>
      <w:r>
        <w:t>в подготовительной к школе группа «Василёк».</w:t>
      </w:r>
      <w:proofErr w:type="gramEnd"/>
      <w:r>
        <w:t xml:space="preserve"> Занятие по экспериментальной деятельности с детьми с задержкой психического развития. Т</w:t>
      </w:r>
      <w:r>
        <w:t>е</w:t>
      </w:r>
      <w:r>
        <w:t xml:space="preserve">ма: </w:t>
      </w:r>
      <w:proofErr w:type="gramStart"/>
      <w:r>
        <w:t xml:space="preserve">«Свойства воды» (воспитатель </w:t>
      </w:r>
      <w:proofErr w:type="spellStart"/>
      <w:r>
        <w:t>Жаркова</w:t>
      </w:r>
      <w:proofErr w:type="spellEnd"/>
      <w:r>
        <w:t xml:space="preserve"> Л.Б.);</w:t>
      </w:r>
      <w:proofErr w:type="gramEnd"/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both"/>
      </w:pPr>
      <w:proofErr w:type="gramStart"/>
      <w:r>
        <w:t>- Проект: образовательный маршрут с воспитанниками</w:t>
      </w:r>
      <w:r w:rsidRPr="00166150">
        <w:t xml:space="preserve"> </w:t>
      </w:r>
      <w:r>
        <w:t>в подготовительной к шк</w:t>
      </w:r>
      <w:r>
        <w:t>о</w:t>
      </w:r>
      <w:r>
        <w:t>ле группа «Петушок».</w:t>
      </w:r>
      <w:proofErr w:type="gramEnd"/>
      <w:r>
        <w:t xml:space="preserve"> Занятие по окружающему миру «Здравствуй, мир!» Тема: «Мы т</w:t>
      </w:r>
      <w:r>
        <w:t>у</w:t>
      </w:r>
      <w:r>
        <w:t>ристы» (воспитатель Кутузова Е.Б.).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441285">
        <w:t xml:space="preserve"> </w:t>
      </w:r>
      <w:proofErr w:type="gramStart"/>
      <w:r>
        <w:t xml:space="preserve">- </w:t>
      </w:r>
      <w:r w:rsidRPr="00441285">
        <w:t xml:space="preserve">Тематическая непосредственно образовательная деятельность по физической культуре «Школа мяча» </w:t>
      </w:r>
      <w:r>
        <w:t>в подготовительной к школе группа «Ромашка»</w:t>
      </w:r>
      <w:r w:rsidRPr="00441285">
        <w:t xml:space="preserve"> </w:t>
      </w:r>
      <w:r>
        <w:t>(руководитель по физической культуре Кокошникова Н.Н.).</w:t>
      </w:r>
      <w:proofErr w:type="gramEnd"/>
    </w:p>
    <w:p w:rsidR="006A5022" w:rsidRPr="00EB689A" w:rsidRDefault="006A5022" w:rsidP="006A5022">
      <w:pPr>
        <w:pStyle w:val="msolistparagraphbullet3gif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>Были разработаны образовательные маршруты до музея, библиотеки, на Зарницу, день Знаний и др. Разработка образовательных маршрутов будет продолжаться и в 2017/18 учебном году.</w:t>
      </w:r>
    </w:p>
    <w:p w:rsidR="006A5022" w:rsidRPr="00EB689A" w:rsidRDefault="006A5022" w:rsidP="006A502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6A5022" w:rsidRPr="00EB689A" w:rsidRDefault="006A5022" w:rsidP="006A5022">
      <w:pPr>
        <w:pStyle w:val="ac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6A5022" w:rsidRPr="00EB689A" w:rsidRDefault="006A5022" w:rsidP="006A5022">
      <w:pPr>
        <w:pStyle w:val="ac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6A5022" w:rsidRPr="00EB689A" w:rsidRDefault="006A5022" w:rsidP="006A5022">
      <w:pPr>
        <w:pStyle w:val="ac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оптимизирует взаимодействие педагогов,  родителей и детей, </w:t>
      </w:r>
    </w:p>
    <w:p w:rsidR="006A5022" w:rsidRPr="00287C56" w:rsidRDefault="006A5022" w:rsidP="006A5022">
      <w:pPr>
        <w:pStyle w:val="ac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 xml:space="preserve">ют над созданием условий для обеспечения полноценного развития детей. 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</w:t>
      </w:r>
      <w:proofErr w:type="gramStart"/>
      <w:r>
        <w:t>дств дл</w:t>
      </w:r>
      <w:proofErr w:type="gramEnd"/>
      <w:r>
        <w:t xml:space="preserve">я реализации </w:t>
      </w:r>
      <w:proofErr w:type="spellStart"/>
      <w:r>
        <w:t>СанПиНа</w:t>
      </w:r>
      <w:proofErr w:type="spellEnd"/>
      <w:r>
        <w:t xml:space="preserve">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6A5022" w:rsidRPr="00AD3C69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</w:p>
    <w:p w:rsidR="006A5022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</w:p>
    <w:p w:rsidR="006A5022" w:rsidRPr="00AB31F4" w:rsidRDefault="006A5022" w:rsidP="006A5022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D3C69">
        <w:rPr>
          <w:i/>
        </w:rPr>
        <w:lastRenderedPageBreak/>
        <w:t>Конкурсы</w:t>
      </w:r>
      <w:r w:rsidRPr="00AB31F4">
        <w:rPr>
          <w:i/>
        </w:rPr>
        <w:t xml:space="preserve"> </w:t>
      </w:r>
    </w:p>
    <w:p w:rsidR="006A5022" w:rsidRDefault="006A5022" w:rsidP="006A5022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по экологии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 степени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6A5022" w:rsidRPr="00035050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победители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конкурс-выставка «Зи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няя сказка – 2017»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4 степени (2)</w:t>
            </w:r>
          </w:p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(15)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фантазия – 2017»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6</w:t>
            </w:r>
            <w:r w:rsidRPr="0063064D">
              <w:rPr>
                <w:sz w:val="22"/>
                <w:szCs w:val="22"/>
              </w:rPr>
              <w:t>)</w:t>
            </w:r>
          </w:p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3место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- 2017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региональный конкурс педагогов ОУ - 2017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года 2017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года 2017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proofErr w:type="spellStart"/>
            <w:r>
              <w:rPr>
                <w:sz w:val="22"/>
                <w:szCs w:val="22"/>
              </w:rPr>
              <w:t>Масленичка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весенняя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3место (3)</w:t>
            </w:r>
          </w:p>
        </w:tc>
        <w:tc>
          <w:tcPr>
            <w:tcW w:w="2126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(3)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98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«Воспитатели России»</w:t>
            </w:r>
          </w:p>
        </w:tc>
        <w:tc>
          <w:tcPr>
            <w:tcW w:w="3119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126" w:type="dxa"/>
          </w:tcPr>
          <w:p w:rsidR="006A5022" w:rsidRPr="0063064D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  <w:tr w:rsidR="006A5022" w:rsidRPr="0063064D" w:rsidTr="00735BE0">
        <w:tc>
          <w:tcPr>
            <w:tcW w:w="622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«101 идея интересных занятий с детьми»</w:t>
            </w:r>
          </w:p>
        </w:tc>
        <w:tc>
          <w:tcPr>
            <w:tcW w:w="3119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</w:tc>
        <w:tc>
          <w:tcPr>
            <w:tcW w:w="2126" w:type="dxa"/>
          </w:tcPr>
          <w:p w:rsidR="006A5022" w:rsidRDefault="006A5022" w:rsidP="00735BE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</w:tbl>
    <w:p w:rsidR="006A5022" w:rsidRPr="00702D0D" w:rsidRDefault="006A5022" w:rsidP="006A50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5022" w:rsidRPr="002C0C26" w:rsidRDefault="006A5022" w:rsidP="006A502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>
        <w:rPr>
          <w:rFonts w:ascii="Times New Roman" w:hAnsi="Times New Roman"/>
          <w:i/>
          <w:sz w:val="24"/>
          <w:szCs w:val="24"/>
        </w:rPr>
        <w:t>6</w:t>
      </w:r>
      <w:r w:rsidRPr="002C0C26">
        <w:rPr>
          <w:rFonts w:ascii="Times New Roman" w:hAnsi="Times New Roman"/>
          <w:i/>
          <w:sz w:val="24"/>
          <w:szCs w:val="24"/>
        </w:rPr>
        <w:t>– 201</w:t>
      </w:r>
      <w:r>
        <w:rPr>
          <w:rFonts w:ascii="Times New Roman" w:hAnsi="Times New Roman"/>
          <w:i/>
          <w:sz w:val="24"/>
          <w:szCs w:val="24"/>
        </w:rPr>
        <w:t>7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6A5022" w:rsidRPr="00AA7719" w:rsidRDefault="006A5022" w:rsidP="006A50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>
        <w:rPr>
          <w:rFonts w:ascii="Times New Roman" w:hAnsi="Times New Roman"/>
          <w:sz w:val="24"/>
          <w:szCs w:val="24"/>
        </w:rPr>
        <w:t>16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7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6A5022" w:rsidRPr="00AF7D6E" w:rsidRDefault="006A5022" w:rsidP="006A502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AF7D6E">
        <w:rPr>
          <w:rFonts w:ascii="Times New Roman" w:hAnsi="Times New Roman"/>
          <w:b/>
          <w:sz w:val="24"/>
          <w:szCs w:val="24"/>
        </w:rPr>
        <w:t>учебный год</w:t>
      </w:r>
    </w:p>
    <w:p w:rsidR="006A5022" w:rsidRPr="00AA7719" w:rsidRDefault="006A5022" w:rsidP="006A50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>1. Сохранять и укреплять здоровье воспитанников через совместную деятельность дошк</w:t>
      </w:r>
      <w:r w:rsidRPr="00AA7719">
        <w:rPr>
          <w:rFonts w:ascii="Times New Roman" w:hAnsi="Times New Roman" w:cs="Times New Roman"/>
          <w:sz w:val="24"/>
          <w:szCs w:val="24"/>
        </w:rPr>
        <w:t>о</w:t>
      </w:r>
      <w:r w:rsidRPr="00AA7719">
        <w:rPr>
          <w:rFonts w:ascii="Times New Roman" w:hAnsi="Times New Roman" w:cs="Times New Roman"/>
          <w:sz w:val="24"/>
          <w:szCs w:val="24"/>
        </w:rPr>
        <w:t>льного образовательного учреждения, семьи, социума.</w:t>
      </w:r>
    </w:p>
    <w:p w:rsidR="006A5022" w:rsidRPr="00AA7719" w:rsidRDefault="006A5022" w:rsidP="006A50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 xml:space="preserve">2. Систематизировать знания педагогов о системно-деятельностном подходе в </w:t>
      </w:r>
      <w:proofErr w:type="spellStart"/>
      <w:r w:rsidRPr="00AA7719">
        <w:rPr>
          <w:rFonts w:ascii="Times New Roman" w:hAnsi="Times New Roman" w:cs="Times New Roman"/>
          <w:sz w:val="24"/>
          <w:szCs w:val="24"/>
        </w:rPr>
        <w:t>обра-зовательном</w:t>
      </w:r>
      <w:proofErr w:type="spellEnd"/>
      <w:r w:rsidRPr="00AA7719">
        <w:rPr>
          <w:rFonts w:ascii="Times New Roman" w:hAnsi="Times New Roman" w:cs="Times New Roman"/>
          <w:sz w:val="24"/>
          <w:szCs w:val="24"/>
        </w:rPr>
        <w:t xml:space="preserve"> процессе дошкольного образовательного учреждения в соответствии с ФГОС </w:t>
      </w:r>
      <w:proofErr w:type="gramStart"/>
      <w:r w:rsidRPr="00AA77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7719">
        <w:rPr>
          <w:rFonts w:ascii="Times New Roman" w:hAnsi="Times New Roman" w:cs="Times New Roman"/>
          <w:sz w:val="24"/>
          <w:szCs w:val="24"/>
        </w:rPr>
        <w:t>.</w:t>
      </w:r>
    </w:p>
    <w:p w:rsidR="006A5022" w:rsidRDefault="006A5022" w:rsidP="006A50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19">
        <w:rPr>
          <w:rFonts w:ascii="Times New Roman" w:hAnsi="Times New Roman" w:cs="Times New Roman"/>
          <w:sz w:val="24"/>
          <w:szCs w:val="24"/>
        </w:rPr>
        <w:t xml:space="preserve">3. Продолжать изучение и внедрение педагогических технологий (продуктивное чтение, проблемно-диалогическое обучение, игровое обучение, ИКТ) в дошкольном </w:t>
      </w:r>
      <w:proofErr w:type="spellStart"/>
      <w:r w:rsidRPr="00AA7719">
        <w:rPr>
          <w:rFonts w:ascii="Times New Roman" w:hAnsi="Times New Roman" w:cs="Times New Roman"/>
          <w:sz w:val="24"/>
          <w:szCs w:val="24"/>
        </w:rPr>
        <w:t>обра-зовательном</w:t>
      </w:r>
      <w:proofErr w:type="spellEnd"/>
      <w:r w:rsidRPr="00AA7719">
        <w:rPr>
          <w:rFonts w:ascii="Times New Roman" w:hAnsi="Times New Roman" w:cs="Times New Roman"/>
          <w:sz w:val="24"/>
          <w:szCs w:val="24"/>
        </w:rPr>
        <w:t xml:space="preserve"> учреждении с учётом ФГОС </w:t>
      </w:r>
      <w:proofErr w:type="gramStart"/>
      <w:r w:rsidRPr="00AA77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7719">
        <w:rPr>
          <w:rFonts w:ascii="Times New Roman" w:hAnsi="Times New Roman" w:cs="Times New Roman"/>
          <w:sz w:val="24"/>
          <w:szCs w:val="24"/>
        </w:rPr>
        <w:t>».</w:t>
      </w: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A5022" w:rsidRPr="00AF7D6E" w:rsidRDefault="006A5022" w:rsidP="006A50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</w:tblGrid>
      <w:tr w:rsidR="006A5022" w:rsidRPr="00AF7D6E" w:rsidTr="00735BE0">
        <w:trPr>
          <w:jc w:val="center"/>
        </w:trPr>
        <w:tc>
          <w:tcPr>
            <w:tcW w:w="2409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5022" w:rsidRPr="00AF7D6E" w:rsidTr="00735BE0">
        <w:trPr>
          <w:jc w:val="center"/>
        </w:trPr>
        <w:tc>
          <w:tcPr>
            <w:tcW w:w="2409" w:type="dxa"/>
          </w:tcPr>
          <w:p w:rsidR="006A5022" w:rsidRPr="00AF7D6E" w:rsidRDefault="006A5022" w:rsidP="00735B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5022" w:rsidRPr="00AF7D6E" w:rsidTr="00735BE0">
        <w:trPr>
          <w:jc w:val="center"/>
        </w:trPr>
        <w:tc>
          <w:tcPr>
            <w:tcW w:w="2409" w:type="dxa"/>
          </w:tcPr>
          <w:p w:rsidR="006A5022" w:rsidRPr="00AF7D6E" w:rsidRDefault="006A5022" w:rsidP="00735B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22" w:rsidRPr="00AF7D6E" w:rsidTr="00735BE0">
        <w:trPr>
          <w:jc w:val="center"/>
        </w:trPr>
        <w:tc>
          <w:tcPr>
            <w:tcW w:w="2409" w:type="dxa"/>
          </w:tcPr>
          <w:p w:rsidR="006A5022" w:rsidRPr="00AF7D6E" w:rsidRDefault="006A5022" w:rsidP="00735B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A5022" w:rsidRPr="00AF7D6E" w:rsidRDefault="006A5022" w:rsidP="00735BE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22" w:rsidRPr="002C0C26" w:rsidRDefault="006A5022" w:rsidP="006A50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5022" w:rsidRDefault="006A5022" w:rsidP="006A502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справился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F7D6E">
        <w:rPr>
          <w:rFonts w:ascii="Times New Roman" w:hAnsi="Times New Roman" w:cs="Times New Roman"/>
          <w:sz w:val="24"/>
          <w:szCs w:val="24"/>
        </w:rPr>
        <w:t xml:space="preserve">с поставленными задачами, результаты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F7D6E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тельные.</w:t>
      </w:r>
    </w:p>
    <w:p w:rsidR="006A5022" w:rsidRPr="00AF7D6E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данных самоанализа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AF7D6E">
        <w:rPr>
          <w:rFonts w:ascii="Times New Roman" w:hAnsi="Times New Roman" w:cs="Times New Roman"/>
          <w:sz w:val="24"/>
          <w:szCs w:val="24"/>
        </w:rPr>
        <w:t>коллектив решил: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A8">
        <w:rPr>
          <w:rFonts w:ascii="Times New Roman" w:hAnsi="Times New Roman" w:cs="Times New Roman"/>
          <w:bCs/>
          <w:sz w:val="24"/>
          <w:szCs w:val="24"/>
        </w:rPr>
        <w:t>1. Продолжать совершенствовать работу по формированию здорового образа жизни в ДОУ и семье, используя профилактические и оздоровительные мероприятия.</w:t>
      </w: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Совершенствовать работу всех участников образовательного процесса ДОУ по созданию необходимых условий для речевого развития воспитанников.</w:t>
      </w:r>
    </w:p>
    <w:p w:rsidR="006A5022" w:rsidRPr="00690A60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условия и перспективы профессионального развития педагогов по внедрению профессионального стандарта «</w:t>
      </w:r>
      <w:r w:rsidRPr="00C546CF">
        <w:rPr>
          <w:rFonts w:ascii="Times New Roman" w:hAnsi="Times New Roman" w:cs="Times New Roman"/>
          <w:sz w:val="24"/>
          <w:szCs w:val="24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6CF">
        <w:rPr>
          <w:rFonts w:ascii="Times New Roman" w:hAnsi="Times New Roman" w:cs="Times New Roman"/>
          <w:sz w:val="24"/>
          <w:szCs w:val="24"/>
        </w:rPr>
        <w:t>(воспит</w:t>
      </w:r>
      <w:r w:rsidRPr="00C546CF">
        <w:rPr>
          <w:rFonts w:ascii="Times New Roman" w:hAnsi="Times New Roman" w:cs="Times New Roman"/>
          <w:sz w:val="24"/>
          <w:szCs w:val="24"/>
        </w:rPr>
        <w:t>а</w:t>
      </w:r>
      <w:r w:rsidRPr="00C546CF">
        <w:rPr>
          <w:rFonts w:ascii="Times New Roman" w:hAnsi="Times New Roman" w:cs="Times New Roman"/>
          <w:sz w:val="24"/>
          <w:szCs w:val="24"/>
        </w:rPr>
        <w:t>тель, учитель)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30F5" w:rsidRDefault="006A30F5"/>
    <w:sectPr w:rsidR="006A30F5" w:rsidSect="006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FD1"/>
    <w:multiLevelType w:val="hybridMultilevel"/>
    <w:tmpl w:val="FDAC4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6F4"/>
    <w:multiLevelType w:val="hybridMultilevel"/>
    <w:tmpl w:val="469AE1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67348"/>
    <w:multiLevelType w:val="hybridMultilevel"/>
    <w:tmpl w:val="A612A1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22724"/>
    <w:multiLevelType w:val="hybridMultilevel"/>
    <w:tmpl w:val="A5BC92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C5422"/>
    <w:multiLevelType w:val="hybridMultilevel"/>
    <w:tmpl w:val="EC96E3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022"/>
    <w:rsid w:val="006A30F5"/>
    <w:rsid w:val="006A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502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50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A50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0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0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6A50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bullet1gif">
    <w:name w:val="msonormalbullet1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6A5022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2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5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50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5022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A50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5022"/>
  </w:style>
  <w:style w:type="paragraph" w:styleId="aa">
    <w:name w:val="footer"/>
    <w:basedOn w:val="a"/>
    <w:link w:val="ab"/>
    <w:uiPriority w:val="99"/>
    <w:unhideWhenUsed/>
    <w:rsid w:val="006A50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A5022"/>
  </w:style>
  <w:style w:type="paragraph" w:styleId="ac">
    <w:name w:val="Normal (Web)"/>
    <w:basedOn w:val="a"/>
    <w:uiPriority w:val="99"/>
    <w:unhideWhenUsed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A5022"/>
    <w:pPr>
      <w:spacing w:after="0" w:line="240" w:lineRule="auto"/>
    </w:pPr>
  </w:style>
  <w:style w:type="character" w:styleId="ae">
    <w:name w:val="Strong"/>
    <w:basedOn w:val="a0"/>
    <w:uiPriority w:val="22"/>
    <w:qFormat/>
    <w:rsid w:val="006A5022"/>
    <w:rPr>
      <w:b/>
      <w:bCs/>
    </w:rPr>
  </w:style>
  <w:style w:type="character" w:customStyle="1" w:styleId="text">
    <w:name w:val="text"/>
    <w:basedOn w:val="a0"/>
    <w:rsid w:val="006A5022"/>
  </w:style>
  <w:style w:type="paragraph" w:styleId="21">
    <w:name w:val="Quote"/>
    <w:basedOn w:val="a"/>
    <w:next w:val="a"/>
    <w:link w:val="22"/>
    <w:uiPriority w:val="29"/>
    <w:qFormat/>
    <w:rsid w:val="006A502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6A5022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table" w:styleId="-6">
    <w:name w:val="Light Shading Accent 6"/>
    <w:basedOn w:val="a1"/>
    <w:uiPriority w:val="60"/>
    <w:rsid w:val="006A5022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af">
    <w:name w:val="Стиль"/>
    <w:rsid w:val="006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6A5022"/>
    <w:rPr>
      <w:i/>
      <w:iCs/>
    </w:rPr>
  </w:style>
  <w:style w:type="paragraph" w:customStyle="1" w:styleId="msolistparagraphbullet1gif">
    <w:name w:val="msolistparagraphbullet1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5022"/>
  </w:style>
  <w:style w:type="paragraph" w:styleId="af1">
    <w:name w:val="Body Text"/>
    <w:basedOn w:val="a"/>
    <w:link w:val="af2"/>
    <w:rsid w:val="006A50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6A50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A5022"/>
  </w:style>
  <w:style w:type="paragraph" w:customStyle="1" w:styleId="c6">
    <w:name w:val="c6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5022"/>
  </w:style>
  <w:style w:type="paragraph" w:customStyle="1" w:styleId="c14">
    <w:name w:val="c14"/>
    <w:basedOn w:val="a"/>
    <w:rsid w:val="006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A5022"/>
  </w:style>
  <w:style w:type="paragraph" w:styleId="af3">
    <w:name w:val="footnote text"/>
    <w:basedOn w:val="a"/>
    <w:link w:val="af4"/>
    <w:uiPriority w:val="99"/>
    <w:semiHidden/>
    <w:unhideWhenUsed/>
    <w:rsid w:val="006A502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A5022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A50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9353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986E-2"/>
                  <c:y val="-1.1904761904762334E-2"/>
                </c:manualLayout>
              </c:layout>
              <c:showVal val="1"/>
            </c:dLbl>
            <c:dLbl>
              <c:idx val="1"/>
              <c:layout>
                <c:manualLayout>
                  <c:x val="2.7777777777779952E-2"/>
                  <c:y val="-1.984126984127051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252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2014-2015г.</c:v>
                </c:pt>
                <c:pt idx="1">
                  <c:v>2015-2016г.</c:v>
                </c:pt>
                <c:pt idx="2">
                  <c:v>2016-2017г.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0.41600000000000031</c:v>
                </c:pt>
                <c:pt idx="1">
                  <c:v>0.5</c:v>
                </c:pt>
                <c:pt idx="2" formatCode="0%">
                  <c:v>0.53</c:v>
                </c:pt>
              </c:numCache>
            </c:numRef>
          </c:val>
          <c:shape val="cylinder"/>
        </c:ser>
        <c:shape val="box"/>
        <c:axId val="104196736"/>
        <c:axId val="104231296"/>
        <c:axId val="38936576"/>
      </c:bar3DChart>
      <c:catAx>
        <c:axId val="10419673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231296"/>
        <c:crosses val="autoZero"/>
        <c:auto val="1"/>
        <c:lblAlgn val="ctr"/>
        <c:lblOffset val="100"/>
      </c:catAx>
      <c:valAx>
        <c:axId val="104231296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196736"/>
        <c:crosses val="autoZero"/>
        <c:crossBetween val="between"/>
      </c:valAx>
      <c:serAx>
        <c:axId val="38936576"/>
        <c:scaling>
          <c:orientation val="minMax"/>
        </c:scaling>
        <c:delete val="1"/>
        <c:axPos val="b"/>
        <c:tickLblPos val="nextTo"/>
        <c:crossAx val="104231296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70356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93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</c:v>
                </c:pt>
                <c:pt idx="2">
                  <c:v>2.0000000000000011E-2</c:v>
                </c:pt>
              </c:numCache>
            </c:numRef>
          </c:val>
        </c:ser>
        <c:shape val="cylinder"/>
        <c:axId val="40401536"/>
        <c:axId val="40415616"/>
        <c:axId val="0"/>
      </c:bar3DChart>
      <c:catAx>
        <c:axId val="40401536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15616"/>
        <c:crosses val="autoZero"/>
        <c:auto val="1"/>
        <c:lblAlgn val="ctr"/>
        <c:lblOffset val="100"/>
      </c:catAx>
      <c:valAx>
        <c:axId val="404156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0153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0.32000000000000134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0.33000000000000151</c:v>
                </c:pt>
                <c:pt idx="1">
                  <c:v>0.43000000000000038</c:v>
                </c:pt>
                <c:pt idx="2">
                  <c:v>9.0000000000000024E-2</c:v>
                </c:pt>
                <c:pt idx="3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9087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0.37000000000000038</c:v>
                </c:pt>
                <c:pt idx="2">
                  <c:v>8.0000000000000043E-2</c:v>
                </c:pt>
                <c:pt idx="3">
                  <c:v>1.0000000000000005E-2</c:v>
                </c:pt>
              </c:numCache>
            </c:numRef>
          </c:val>
        </c:ser>
        <c:shape val="cylinder"/>
        <c:axId val="71654400"/>
        <c:axId val="73270016"/>
        <c:axId val="0"/>
      </c:bar3DChart>
      <c:catAx>
        <c:axId val="716544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270016"/>
        <c:crosses val="autoZero"/>
        <c:auto val="1"/>
        <c:lblAlgn val="ctr"/>
        <c:lblOffset val="100"/>
      </c:catAx>
      <c:valAx>
        <c:axId val="732700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65440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85"/>
          <c:w val="0.17204243725157692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9094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hape val="cylinder"/>
        <c:axId val="40500608"/>
        <c:axId val="58729600"/>
        <c:axId val="0"/>
      </c:bar3DChart>
      <c:catAx>
        <c:axId val="405006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729600"/>
        <c:crosses val="autoZero"/>
        <c:auto val="1"/>
        <c:lblAlgn val="ctr"/>
        <c:lblOffset val="100"/>
      </c:catAx>
      <c:valAx>
        <c:axId val="587296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500608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856"/>
          <c:w val="0.17204243725157697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S5QAU4VNKZPS-222-12</_dlc_DocId>
    <_dlc_DocIdUrl xmlns="6434c500-c195-4837-b047-5e71706d4cb2">
      <Url>http://www.eduportal44.ru/Buy/Elektron/_layouts/15/DocIdRedir.aspx?ID=S5QAU4VNKZPS-222-12</Url>
      <Description>S5QAU4VNKZPS-222-12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BAF2B-4519-4398-BD71-FA73CF2E4980}"/>
</file>

<file path=customXml/itemProps2.xml><?xml version="1.0" encoding="utf-8"?>
<ds:datastoreItem xmlns:ds="http://schemas.openxmlformats.org/officeDocument/2006/customXml" ds:itemID="{7ADD587F-C700-4538-AA58-379ED4318B0C}"/>
</file>

<file path=customXml/itemProps3.xml><?xml version="1.0" encoding="utf-8"?>
<ds:datastoreItem xmlns:ds="http://schemas.openxmlformats.org/officeDocument/2006/customXml" ds:itemID="{890239CD-50A3-4A2D-8C95-AB937B9489A5}"/>
</file>

<file path=customXml/itemProps4.xml><?xml version="1.0" encoding="utf-8"?>
<ds:datastoreItem xmlns:ds="http://schemas.openxmlformats.org/officeDocument/2006/customXml" ds:itemID="{2BA1DFA1-A630-493F-85AC-650A3CED0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5043</Words>
  <Characters>28746</Characters>
  <Application>Microsoft Office Word</Application>
  <DocSecurity>0</DocSecurity>
  <Lines>239</Lines>
  <Paragraphs>67</Paragraphs>
  <ScaleCrop>false</ScaleCrop>
  <Company/>
  <LinksUpToDate>false</LinksUpToDate>
  <CharactersWithSpaces>33722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2017-09-11T15:38:00Z</dcterms:created>
  <dcterms:modified xsi:type="dcterms:W3CDTF">2017-09-11T15:39:00Z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fcab9538-bfc5-404d-b27b-21a726b7ef34</vt:lpwstr>
  </property>
</Properties>
</file>