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tbl>
      <w:tblPr>
        <w:tblW w:w="9015" w:type="dxa"/>
        <w:jc w:val="center"/>
        <w:tblInd w:w="108" w:type="dxa"/>
        <w:tblLayout w:type="fixed"/>
        <w:tblLook w:val="04A0"/>
      </w:tblPr>
      <w:tblGrid>
        <w:gridCol w:w="1366"/>
        <w:gridCol w:w="6282"/>
        <w:gridCol w:w="1367"/>
      </w:tblGrid>
      <w:tr w:rsidR="00B839E2" w:rsidRPr="00F20332" w:rsidTr="00B839E2">
        <w:trPr>
          <w:trHeight w:val="1345"/>
          <w:jc w:val="center"/>
        </w:trPr>
        <w:tc>
          <w:tcPr>
            <w:tcW w:w="1366" w:type="dxa"/>
          </w:tcPr>
          <w:p w:rsidR="00B839E2" w:rsidRPr="00F20332" w:rsidRDefault="00B839E2" w:rsidP="004A4B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6153" cy="615757"/>
                  <wp:effectExtent l="133350" t="76200" r="99647" b="70043"/>
                  <wp:docPr id="3" name="Рисунок 2" descr="Image0063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53" cy="6157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:rsidR="00B839E2" w:rsidRPr="00F20332" w:rsidRDefault="00B839E2" w:rsidP="004A4B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51000" cy="663292"/>
                  <wp:effectExtent l="114300" t="76200" r="101900" b="79658"/>
                  <wp:docPr id="8" name="Рисунок 1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000" cy="6632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B839E2" w:rsidRPr="00F20332" w:rsidRDefault="00B839E2" w:rsidP="004A4B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3042" cy="641138"/>
                  <wp:effectExtent l="133350" t="76200" r="90858" b="82762"/>
                  <wp:docPr id="9" name="Рисунок 3" descr="Image0062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42" cy="6411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9E2" w:rsidRPr="0009016F" w:rsidTr="00B839E2">
        <w:trPr>
          <w:trHeight w:val="978"/>
          <w:jc w:val="center"/>
        </w:trPr>
        <w:tc>
          <w:tcPr>
            <w:tcW w:w="9015" w:type="dxa"/>
            <w:gridSpan w:val="3"/>
          </w:tcPr>
          <w:p w:rsidR="00B839E2" w:rsidRPr="0009016F" w:rsidRDefault="00B839E2" w:rsidP="004A4B0A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16F">
              <w:rPr>
                <w:rFonts w:ascii="Times New Roman" w:hAnsi="Times New Roman"/>
                <w:b/>
                <w:sz w:val="28"/>
                <w:szCs w:val="28"/>
              </w:rPr>
              <w:t>Муниципальное дошкольное образовательное учреждение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Pr="0009016F">
              <w:rPr>
                <w:rFonts w:ascii="Times New Roman" w:hAnsi="Times New Roman"/>
                <w:b/>
                <w:sz w:val="28"/>
                <w:szCs w:val="28"/>
              </w:rPr>
              <w:t>детский сад № 117 «Электроник» комбинированного вида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Pr="0009016F">
              <w:rPr>
                <w:rFonts w:ascii="Times New Roman" w:hAnsi="Times New Roman"/>
                <w:b/>
                <w:sz w:val="28"/>
                <w:szCs w:val="28"/>
              </w:rPr>
              <w:t>городского округа город Буй</w:t>
            </w:r>
          </w:p>
        </w:tc>
      </w:tr>
    </w:tbl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P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b/>
          <w:sz w:val="44"/>
          <w:szCs w:val="44"/>
        </w:rPr>
      </w:pPr>
      <w:r w:rsidRPr="00B839E2">
        <w:rPr>
          <w:b/>
          <w:sz w:val="44"/>
          <w:szCs w:val="44"/>
        </w:rPr>
        <w:t xml:space="preserve">КОНСУЛЬТАЦИЯ </w:t>
      </w: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P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b/>
          <w:sz w:val="44"/>
          <w:szCs w:val="44"/>
        </w:rPr>
      </w:pPr>
      <w:r w:rsidRPr="00B839E2">
        <w:rPr>
          <w:b/>
          <w:sz w:val="44"/>
          <w:szCs w:val="44"/>
        </w:rPr>
        <w:t>ДЛЯ РОДИТЕЛЕЙ</w:t>
      </w:r>
    </w:p>
    <w:p w:rsid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sz w:val="44"/>
          <w:szCs w:val="44"/>
        </w:rPr>
      </w:pPr>
    </w:p>
    <w:p w:rsid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sz w:val="44"/>
          <w:szCs w:val="44"/>
        </w:rPr>
      </w:pPr>
    </w:p>
    <w:p w:rsid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ТЕМА:</w:t>
      </w:r>
    </w:p>
    <w:p w:rsidR="00B839E2" w:rsidRPr="00B839E2" w:rsidRDefault="00B839E2" w:rsidP="00B839E2">
      <w:pPr>
        <w:pStyle w:val="a3"/>
        <w:spacing w:before="0" w:beforeAutospacing="0" w:after="0" w:afterAutospacing="0"/>
        <w:ind w:left="720"/>
        <w:jc w:val="center"/>
        <w:rPr>
          <w:b/>
          <w:sz w:val="44"/>
          <w:szCs w:val="44"/>
        </w:rPr>
      </w:pPr>
    </w:p>
    <w:p w:rsidR="00B839E2" w:rsidRDefault="00B839E2" w:rsidP="00B839E2">
      <w:pPr>
        <w:pStyle w:val="2"/>
        <w:spacing w:before="0"/>
        <w:jc w:val="center"/>
        <w:rPr>
          <w:rFonts w:ascii="Monotype Corsiva" w:hAnsi="Monotype Corsiva" w:cs="Times New Roman"/>
          <w:color w:val="5F2987"/>
          <w:sz w:val="72"/>
          <w:szCs w:val="72"/>
          <w:u w:val="single"/>
        </w:rPr>
      </w:pPr>
      <w:r>
        <w:rPr>
          <w:rFonts w:ascii="Monotype Corsiva" w:hAnsi="Monotype Corsiva" w:cs="Times New Roman"/>
          <w:color w:val="5F2987"/>
          <w:sz w:val="72"/>
          <w:szCs w:val="72"/>
          <w:u w:val="single"/>
        </w:rPr>
        <w:t>«</w:t>
      </w:r>
      <w:r w:rsidRPr="00B839E2">
        <w:rPr>
          <w:rFonts w:ascii="Monotype Corsiva" w:hAnsi="Monotype Corsiva" w:cs="Times New Roman"/>
          <w:color w:val="5F2987"/>
          <w:sz w:val="72"/>
          <w:szCs w:val="72"/>
          <w:u w:val="single"/>
        </w:rPr>
        <w:t>Готовимся к школе.</w:t>
      </w:r>
    </w:p>
    <w:p w:rsidR="00B839E2" w:rsidRPr="00B839E2" w:rsidRDefault="00B839E2" w:rsidP="00B839E2"/>
    <w:p w:rsidR="00B839E2" w:rsidRPr="00B839E2" w:rsidRDefault="00B839E2" w:rsidP="00B839E2">
      <w:pPr>
        <w:pStyle w:val="2"/>
        <w:spacing w:before="0"/>
        <w:jc w:val="center"/>
        <w:rPr>
          <w:rFonts w:ascii="Times New Roman" w:hAnsi="Times New Roman" w:cs="Times New Roman"/>
          <w:i/>
          <w:color w:val="9B157E"/>
          <w:sz w:val="72"/>
          <w:szCs w:val="72"/>
        </w:rPr>
      </w:pPr>
      <w:r w:rsidRPr="00B839E2">
        <w:rPr>
          <w:rFonts w:ascii="Times New Roman" w:hAnsi="Times New Roman" w:cs="Times New Roman"/>
          <w:i/>
          <w:color w:val="9B157E"/>
          <w:sz w:val="72"/>
          <w:szCs w:val="72"/>
          <w:u w:val="single"/>
        </w:rPr>
        <w:t>Развиваем речь ребенка»</w:t>
      </w: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B839E2" w:rsidRDefault="00B839E2" w:rsidP="00B839E2">
      <w:pPr>
        <w:pStyle w:val="a4"/>
        <w:jc w:val="right"/>
        <w:rPr>
          <w:szCs w:val="28"/>
        </w:rPr>
      </w:pPr>
      <w:r>
        <w:rPr>
          <w:szCs w:val="28"/>
        </w:rPr>
        <w:t xml:space="preserve">Подготовила </w:t>
      </w:r>
    </w:p>
    <w:p w:rsidR="00B839E2" w:rsidRDefault="00B839E2" w:rsidP="00B839E2">
      <w:pPr>
        <w:pStyle w:val="a4"/>
        <w:jc w:val="right"/>
        <w:rPr>
          <w:szCs w:val="28"/>
        </w:rPr>
      </w:pPr>
      <w:r>
        <w:rPr>
          <w:szCs w:val="28"/>
        </w:rPr>
        <w:t>Учитель – дефектолог</w:t>
      </w:r>
    </w:p>
    <w:p w:rsidR="00B839E2" w:rsidRDefault="00B839E2" w:rsidP="00B839E2">
      <w:pPr>
        <w:pStyle w:val="a4"/>
        <w:jc w:val="right"/>
        <w:rPr>
          <w:szCs w:val="28"/>
        </w:rPr>
      </w:pPr>
      <w:r>
        <w:rPr>
          <w:szCs w:val="28"/>
        </w:rPr>
        <w:t xml:space="preserve">Пономарева </w:t>
      </w:r>
    </w:p>
    <w:p w:rsidR="00B839E2" w:rsidRDefault="00B839E2" w:rsidP="00B839E2">
      <w:pPr>
        <w:pStyle w:val="a4"/>
        <w:jc w:val="right"/>
        <w:rPr>
          <w:szCs w:val="28"/>
        </w:rPr>
      </w:pPr>
      <w:r>
        <w:rPr>
          <w:szCs w:val="28"/>
        </w:rPr>
        <w:t xml:space="preserve">Елена Евгеньевна </w:t>
      </w:r>
    </w:p>
    <w:p w:rsidR="00B839E2" w:rsidRDefault="00B839E2" w:rsidP="00B839E2">
      <w:pPr>
        <w:pStyle w:val="a3"/>
        <w:spacing w:before="0" w:beforeAutospacing="0" w:after="0" w:afterAutospacing="0"/>
        <w:ind w:left="720"/>
        <w:jc w:val="right"/>
        <w:rPr>
          <w:sz w:val="32"/>
          <w:szCs w:val="32"/>
        </w:rPr>
      </w:pPr>
    </w:p>
    <w:p w:rsidR="00B839E2" w:rsidRDefault="00B839E2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</w:p>
    <w:p w:rsidR="00A35787" w:rsidRPr="00A35787" w:rsidRDefault="00A4796E" w:rsidP="001334DB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 w:rsidRPr="00A4796E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9.8pt;width:551.4pt;height:789.8pt;z-index:251660288;mso-wrap-style:none" strokecolor="#7030a0" strokeweight="1.5pt">
            <v:textbox>
              <w:txbxContent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</w:t>
                  </w:r>
                  <w:r w:rsidRPr="00A35787">
                    <w:rPr>
                      <w:sz w:val="32"/>
                      <w:szCs w:val="32"/>
                    </w:rPr>
                    <w:t>Каждый родитель, ведя ребенка первого сентября в школу, мечтает о том, чтобы сын или дочь добился в жизни значительных успехов, сделал блестящую карьеру на поприще науки или в бизнесе, чтобы состоялся как личность, чтобы чувствовал себя свободно и уверенно.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  <w:u w:val="single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Чтобы ваши мечты стали реальностью, научите вашего ребенка говорить. Учась говорить, он учится думать. </w:t>
                  </w:r>
                  <w:r w:rsidRPr="00A35787">
                    <w:rPr>
                      <w:sz w:val="32"/>
                      <w:szCs w:val="32"/>
                      <w:u w:val="single"/>
                    </w:rPr>
                    <w:t>Речь и мышление взаимосвязаны и являются основой познавательного процесса обучения.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Неполноценная речь отрицательно сказывается на развитии ребенка, сдерживает формирование познавательных процессов, порождает отрицательные черты характера. Возникают проблемы с адаптацией к школьной жизни.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Дефект одной из цепочек в речевой системе влечет за собой вторичные и третичные нарушения: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общее недоразвитие речи;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нарушение процессов чтения и письма;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  нарушение памяти;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низкую концентрацию внимания;</w:t>
                  </w:r>
                </w:p>
                <w:p w:rsidR="000822E6" w:rsidRPr="00A35787" w:rsidRDefault="000822E6" w:rsidP="00A35787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нарушения словесно-логического мышления.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</w:t>
                  </w:r>
                  <w:r w:rsidRPr="00A35787">
                    <w:rPr>
                      <w:sz w:val="32"/>
                      <w:szCs w:val="32"/>
                    </w:rPr>
                    <w:t>Оцените сегодняшнее состояние речи своих детей. Выявить и устранить эти дефекты Вам поможет логопед, но все-таки основную нагрузку в обучении ребенка правильной речи должны взять на себя родители.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Решение логопедических проблем потребует Вашего желания, веры и терпения.</w:t>
                  </w:r>
                </w:p>
                <w:p w:rsidR="000822E6" w:rsidRPr="000822E6" w:rsidRDefault="000822E6" w:rsidP="00A35787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7030A0"/>
                      <w:sz w:val="32"/>
                      <w:szCs w:val="32"/>
                      <w:u w:val="single"/>
                    </w:rPr>
                  </w:pPr>
                  <w:r w:rsidRPr="000822E6">
                    <w:rPr>
                      <w:b/>
                      <w:color w:val="7030A0"/>
                      <w:sz w:val="32"/>
                      <w:szCs w:val="32"/>
                      <w:u w:val="single"/>
                    </w:rPr>
                    <w:t>Памятка для родителей</w:t>
                  </w:r>
                </w:p>
                <w:p w:rsidR="000822E6" w:rsidRPr="00A35787" w:rsidRDefault="000822E6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В нелегкой работе по преодолению недостатков речи у детей родителям необходимо: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поддерживать уверенность ребенка в том, что недостаток речи можно преодолеть, если он сам приложит к этому усилия и старания, будет выполнять требования и советы взрослых;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правильно строить общение с ребенком, создавать условия для спокойной, неторопливой речи, внося поправки в нее не ранее, чем на этапе отработки навыка;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проявлять выдержку, не допускать раздражительного тона;</w:t>
                  </w:r>
                </w:p>
                <w:p w:rsidR="000822E6" w:rsidRDefault="000822E6" w:rsidP="00A35787">
                  <w:pPr>
                    <w:pStyle w:val="a3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на этапах подготовки артикуляционного аппарата к правильному произношению звуков и закреплению звукопроизношения проводить специальные занятия</w:t>
                  </w:r>
                  <w:r w:rsidR="00425224">
                    <w:rPr>
                      <w:sz w:val="32"/>
                      <w:szCs w:val="32"/>
                    </w:rPr>
                    <w:t xml:space="preserve"> по рекомендации логопеда</w:t>
                  </w:r>
                  <w:r w:rsidRPr="00A35787">
                    <w:rPr>
                      <w:sz w:val="32"/>
                      <w:szCs w:val="32"/>
                    </w:rPr>
                    <w:t>;</w:t>
                  </w:r>
                </w:p>
                <w:p w:rsidR="000822E6" w:rsidRPr="00011A57" w:rsidRDefault="000822E6" w:rsidP="00011A57">
                  <w:pPr>
                    <w:pStyle w:val="a3"/>
                    <w:numPr>
                      <w:ilvl w:val="0"/>
                      <w:numId w:val="2"/>
                    </w:numPr>
                    <w:spacing w:after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проследить, чтобы ребенок занимался самостоятельно, проявлял инициативу в проведении свободного времени, так как это влияет не только на развитие его познавательных способностей, но и является условием полноценного эмоционального развития.</w:t>
                  </w:r>
                </w:p>
              </w:txbxContent>
            </v:textbox>
            <w10:wrap type="square"/>
          </v:shape>
        </w:pict>
      </w:r>
    </w:p>
    <w:p w:rsidR="001334DB" w:rsidRPr="001334DB" w:rsidRDefault="00A4796E" w:rsidP="00A35787">
      <w:pPr>
        <w:pStyle w:val="a3"/>
        <w:spacing w:before="0" w:beforeAutospacing="0" w:after="0" w:afterAutospacing="0"/>
        <w:rPr>
          <w:b/>
          <w:color w:val="9B157E"/>
          <w:sz w:val="32"/>
          <w:szCs w:val="32"/>
          <w:u w:val="single"/>
        </w:rPr>
      </w:pPr>
      <w:r w:rsidRPr="00A4796E">
        <w:rPr>
          <w:noProof/>
        </w:rPr>
        <w:lastRenderedPageBreak/>
        <w:pict>
          <v:shape id="_x0000_s1028" type="#_x0000_t202" style="position:absolute;margin-left:0;margin-top:14.8pt;width:551.4pt;height:760pt;z-index:251662336;mso-wrap-style:none" strokecolor="#9b157e" strokeweight="1.5pt">
            <v:textbox>
              <w:txbxContent>
                <w:p w:rsidR="001334DB" w:rsidRPr="000822E6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9B157E"/>
                      <w:sz w:val="32"/>
                      <w:szCs w:val="32"/>
                      <w:u w:val="single"/>
                    </w:rPr>
                  </w:pPr>
                  <w:r w:rsidRPr="000822E6">
                    <w:rPr>
                      <w:b/>
                      <w:color w:val="9B157E"/>
                      <w:sz w:val="32"/>
                      <w:szCs w:val="32"/>
                      <w:u w:val="single"/>
                    </w:rPr>
                    <w:t>Родителям важно знать: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ясная, четкая речь взрослых с самого начала речевого общения с ребенком — одно из обязательных условий правильного речевого развития;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выполнение всех условий правильного речевого и общего воспитания является самой хорошей профилактикой речевых расстройств и избавит родителей и ребенка от тревог и переживаний, связанных с недостатками речи детей;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занятия дадут хороший результат тогда, когда они интересны для ребенка. Если в занятия включаются однообразные упражнения, то ребенка следует убедить, что они необходимы;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занятие не должно продолжаться свыше 15 минут, более длительная работа утомляет ребенка. Если на занятии проводятся упражнения, требующие значительного напряжения артикуляционных и дыхательных органов, то повторение их более 4—5 раз подряд может вызвать головную боль. Эти упражнения следует чередовать с другими видами работ;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к последующим упражнениям надо переходить, лишь усвоив </w:t>
                  </w:r>
                  <w:proofErr w:type="gramStart"/>
                  <w:r w:rsidRPr="00A35787">
                    <w:rPr>
                      <w:sz w:val="32"/>
                      <w:szCs w:val="32"/>
                    </w:rPr>
                    <w:t>предыдущие</w:t>
                  </w:r>
                  <w:proofErr w:type="gramEnd"/>
                  <w:r w:rsidRPr="00A35787">
                    <w:rPr>
                      <w:sz w:val="32"/>
                      <w:szCs w:val="32"/>
                    </w:rPr>
                    <w:t>.</w:t>
                  </w:r>
                </w:p>
                <w:p w:rsidR="00425224" w:rsidRPr="00425224" w:rsidRDefault="00425224" w:rsidP="00425224">
                  <w:pPr>
                    <w:pStyle w:val="a3"/>
                    <w:spacing w:before="0" w:beforeAutospacing="0" w:after="0" w:afterAutospacing="0"/>
                    <w:ind w:left="720"/>
                    <w:rPr>
                      <w:sz w:val="20"/>
                      <w:szCs w:val="20"/>
                    </w:rPr>
                  </w:pPr>
                </w:p>
                <w:p w:rsidR="001334DB" w:rsidRDefault="00425224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</w:t>
                  </w:r>
                  <w:r w:rsidR="001334DB" w:rsidRPr="00A35787">
                    <w:rPr>
                      <w:sz w:val="32"/>
                      <w:szCs w:val="32"/>
                    </w:rPr>
                    <w:t xml:space="preserve">Готовя детей в школу, родители учат с ними алфавит, учат читать, считать, некоторые развивают мелкую моторику, а на </w:t>
                  </w:r>
                  <w:r w:rsidR="001334DB" w:rsidRPr="00A35787">
                    <w:rPr>
                      <w:sz w:val="32"/>
                      <w:szCs w:val="32"/>
                      <w:u w:val="single"/>
                    </w:rPr>
                    <w:t>звуковой анализ слов</w:t>
                  </w:r>
                  <w:r w:rsidR="001334DB" w:rsidRPr="00A35787">
                    <w:rPr>
                      <w:sz w:val="32"/>
                      <w:szCs w:val="32"/>
                    </w:rPr>
                    <w:t xml:space="preserve"> никакого внимания не обращают. Между тем работать со звуком не менее важно, чем знать азбуку. Например, </w:t>
                  </w:r>
                  <w:r w:rsidR="001334DB">
                    <w:rPr>
                      <w:sz w:val="32"/>
                      <w:szCs w:val="32"/>
                    </w:rPr>
                    <w:t xml:space="preserve">ребенок к школе </w:t>
                  </w:r>
                  <w:r w:rsidR="001334DB" w:rsidRPr="00A35787">
                    <w:rPr>
                      <w:sz w:val="32"/>
                      <w:szCs w:val="32"/>
                    </w:rPr>
                    <w:t>должен ясно слышать, есть ли звук</w:t>
                  </w:r>
                  <w:proofErr w:type="gramStart"/>
                  <w:r w:rsidR="001334DB" w:rsidRPr="00A35787">
                    <w:rPr>
                      <w:sz w:val="32"/>
                      <w:szCs w:val="32"/>
                    </w:rPr>
                    <w:t xml:space="preserve"> Д</w:t>
                  </w:r>
                  <w:proofErr w:type="gramEnd"/>
                  <w:r w:rsidR="001334DB" w:rsidRPr="00A35787">
                    <w:rPr>
                      <w:sz w:val="32"/>
                      <w:szCs w:val="32"/>
                    </w:rPr>
                    <w:t xml:space="preserve"> в слове «дом». Уметь определять, где он находится — в начале, в середине, в конце слова; какой звук идет раньше — Д или М. Неумение различать звуки речи, находить тот или иной звук в слове и определять его место относительно других — самая частая причина возникающих проблем с чтением и письмом. Поэтому подготовительная работа должна вестись в комплексе, включ</w:t>
                  </w:r>
                  <w:r>
                    <w:rPr>
                      <w:sz w:val="32"/>
                      <w:szCs w:val="32"/>
                    </w:rPr>
                    <w:t xml:space="preserve">ая в себя различные </w:t>
                  </w:r>
                  <w:r w:rsidRPr="00425224">
                    <w:rPr>
                      <w:sz w:val="32"/>
                      <w:szCs w:val="32"/>
                      <w:u w:val="single"/>
                    </w:rPr>
                    <w:t>направления</w:t>
                  </w:r>
                  <w:r>
                    <w:rPr>
                      <w:sz w:val="32"/>
                      <w:szCs w:val="32"/>
                    </w:rPr>
                    <w:t>: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</w:p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652B95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652B95"/>
                      <w:sz w:val="32"/>
                      <w:szCs w:val="32"/>
                    </w:rPr>
                    <w:t>1.             Развитие умения правильно слышать и выделять звуки речи.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Ребенку важно уметь: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определять место заданного звука в слове (в начале, середине, конце);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делить слова на слоги</w:t>
                  </w:r>
                  <w:r w:rsidR="00425224">
                    <w:rPr>
                      <w:sz w:val="32"/>
                      <w:szCs w:val="32"/>
                    </w:rPr>
                    <w:t xml:space="preserve"> (части)</w:t>
                  </w:r>
                  <w:r w:rsidRPr="00A35787">
                    <w:rPr>
                      <w:sz w:val="32"/>
                      <w:szCs w:val="32"/>
                    </w:rPr>
                    <w:t>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различать твердые и мягкие согласные;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различать гласные и согласные звуки;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различать слова, похожие по звучанию;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различать слова, отличающиеся одним звуком;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находить слова, в которых нет заданного звука;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осознавать основные элементы языка — слово, слог, звук.</w:t>
                  </w:r>
                </w:p>
                <w:p w:rsidR="001334DB" w:rsidRPr="00473C12" w:rsidRDefault="001334DB" w:rsidP="00473C12">
                  <w:pPr>
                    <w:pStyle w:val="a3"/>
                    <w:spacing w:after="0"/>
                    <w:ind w:left="720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73349A" w:rsidRPr="00A35787" w:rsidRDefault="00A4796E" w:rsidP="001334DB">
      <w:pPr>
        <w:pStyle w:val="a3"/>
        <w:spacing w:before="0" w:beforeAutospacing="0" w:after="0" w:afterAutospacing="0"/>
        <w:rPr>
          <w:sz w:val="32"/>
          <w:szCs w:val="32"/>
        </w:rPr>
      </w:pPr>
      <w:r w:rsidRPr="00A4796E">
        <w:rPr>
          <w:noProof/>
        </w:rPr>
        <w:lastRenderedPageBreak/>
        <w:pict>
          <v:shape id="_x0000_s1029" type="#_x0000_t202" style="position:absolute;margin-left:0;margin-top:7.95pt;width:551.4pt;height:765.85pt;z-index:251664384;mso-wrap-style:none" strokecolor="#652b95" strokeweight="1.5pt">
            <v:textbox>
              <w:txbxContent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9B157E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>2.</w:t>
                  </w:r>
                  <w:r w:rsidRPr="001334DB">
                    <w:rPr>
                      <w:color w:val="9B157E"/>
                      <w:sz w:val="32"/>
                      <w:szCs w:val="32"/>
                    </w:rPr>
                    <w:t xml:space="preserve">             </w:t>
                  </w:r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>Формирование правильного звукопроизношения.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Причины нарушения звукопроизношения различны — привычка вяло и нечетко произносить звуки, подражание речи взрослых, органические нарушения центральной нервной системы и речевого аппарата.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Родители должны сами говорить правильно, называя все предметы соответствующими словами, не коверкая их, не подражая речи детей.</w:t>
                  </w:r>
                </w:p>
                <w:p w:rsid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Если ребенок после 5 лет произносит отдельные звуки неправильно, родителям необходимо обратиться за консультацией к логопеду. </w:t>
                  </w:r>
                </w:p>
                <w:p w:rsid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A35787">
                    <w:rPr>
                      <w:sz w:val="32"/>
                      <w:szCs w:val="32"/>
                    </w:rPr>
                    <w:t xml:space="preserve">К моменту поступления в школу желательно </w:t>
                  </w:r>
                  <w:r w:rsidRPr="000822E6">
                    <w:rPr>
                      <w:sz w:val="32"/>
                      <w:szCs w:val="32"/>
                      <w:u w:val="single"/>
                    </w:rPr>
                    <w:t>устранить ошибочное произношение звуков.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A35787">
                    <w:rPr>
                      <w:sz w:val="32"/>
                      <w:szCs w:val="32"/>
                    </w:rPr>
                    <w:t>Иначе ошибки в устной речи спровоцируют появление ошибок при чтении и на письме.</w:t>
                  </w:r>
                </w:p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652B95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652B95"/>
                      <w:sz w:val="32"/>
                      <w:szCs w:val="32"/>
                    </w:rPr>
                    <w:t>3.             Развитие моторики и графических навыков.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Необходимо тренировать: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5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пространственное восприятие (расположение предметов по отношению к ребенку, между предметами, ориентация в понятиях «справа», «слева», «внизу» и т. д.)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5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общую моторику;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5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мелкую моторику-</w:t>
                  </w:r>
                  <w:r w:rsidRPr="00A35787">
                    <w:rPr>
                      <w:sz w:val="32"/>
                      <w:szCs w:val="32"/>
                    </w:rPr>
                    <w:t xml:space="preserve"> развитие (игры с мелк</w:t>
                  </w:r>
                  <w:r>
                    <w:rPr>
                      <w:sz w:val="32"/>
                      <w:szCs w:val="32"/>
                    </w:rPr>
                    <w:t>ими предметами, шнуровки…);</w:t>
                  </w:r>
                </w:p>
                <w:p w:rsidR="001334DB" w:rsidRPr="000822E6" w:rsidRDefault="001334DB" w:rsidP="00A35787">
                  <w:pPr>
                    <w:pStyle w:val="a3"/>
                    <w:spacing w:before="0" w:beforeAutospacing="0" w:after="0" w:afterAutospacing="0"/>
                    <w:ind w:left="720"/>
                    <w:rPr>
                      <w:sz w:val="32"/>
                      <w:szCs w:val="32"/>
                      <w:u w:val="single"/>
                    </w:rPr>
                  </w:pPr>
                  <w:r w:rsidRPr="000822E6">
                    <w:rPr>
                      <w:sz w:val="32"/>
                      <w:szCs w:val="32"/>
                      <w:u w:val="single"/>
                    </w:rPr>
                    <w:t>Используя приемы: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6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пальчиковые игры;</w:t>
                  </w:r>
                </w:p>
                <w:p w:rsidR="001334DB" w:rsidRPr="001334DB" w:rsidRDefault="001334DB" w:rsidP="001334DB">
                  <w:pPr>
                    <w:pStyle w:val="a3"/>
                    <w:numPr>
                      <w:ilvl w:val="0"/>
                      <w:numId w:val="6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proofErr w:type="gramStart"/>
                  <w:r w:rsidRPr="00A35787">
                    <w:rPr>
                      <w:sz w:val="32"/>
                      <w:szCs w:val="32"/>
                    </w:rPr>
                    <w:t xml:space="preserve">штриховки (вертикальные, горизонтальные, наклонные, округлые, узоры в тетради в клетку, </w:t>
                  </w:r>
                  <w:proofErr w:type="spellStart"/>
                  <w:r w:rsidRPr="00A35787">
                    <w:rPr>
                      <w:sz w:val="32"/>
                      <w:szCs w:val="32"/>
                    </w:rPr>
                    <w:t>дорисовывания</w:t>
                  </w:r>
                  <w:proofErr w:type="spellEnd"/>
                  <w:r w:rsidRPr="00A35787">
                    <w:rPr>
                      <w:sz w:val="32"/>
                      <w:szCs w:val="32"/>
                    </w:rPr>
                    <w:t xml:space="preserve"> предметов и т. д.)</w:t>
                  </w:r>
                  <w:proofErr w:type="gramEnd"/>
                </w:p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9B157E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 xml:space="preserve">4.             Развитие </w:t>
                  </w:r>
                  <w:proofErr w:type="spellStart"/>
                  <w:proofErr w:type="gramStart"/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>звуко-буквенного</w:t>
                  </w:r>
                  <w:proofErr w:type="spellEnd"/>
                  <w:proofErr w:type="gramEnd"/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 xml:space="preserve"> анализа.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Ребенка надо научить: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7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устанавливать последовательность звуков в словах, обозначать их соответствующими буквами;</w:t>
                  </w:r>
                </w:p>
                <w:p w:rsidR="001334DB" w:rsidRPr="001334DB" w:rsidRDefault="001334DB" w:rsidP="001334DB">
                  <w:pPr>
                    <w:pStyle w:val="a3"/>
                    <w:numPr>
                      <w:ilvl w:val="0"/>
                      <w:numId w:val="7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понимать смыслоразличительную роль буквы.</w:t>
                  </w:r>
                </w:p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652B95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652B95"/>
                      <w:sz w:val="32"/>
                      <w:szCs w:val="32"/>
                    </w:rPr>
                    <w:t>5.             Развитие словаря.</w:t>
                  </w:r>
                </w:p>
                <w:p w:rsidR="001334DB" w:rsidRPr="00A35787" w:rsidRDefault="001334DB" w:rsidP="00A35787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Формировать умения: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определять количество и последовательность слов в предложении;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составлять предложения, рассказ по сюжетным картинкам;</w:t>
                  </w:r>
                </w:p>
                <w:p w:rsidR="001334DB" w:rsidRDefault="001334DB" w:rsidP="00A35787">
                  <w:pPr>
                    <w:pStyle w:val="a3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пересказать текст;</w:t>
                  </w:r>
                </w:p>
                <w:p w:rsidR="001334DB" w:rsidRPr="001334DB" w:rsidRDefault="001334DB" w:rsidP="001334DB">
                  <w:pPr>
                    <w:pStyle w:val="a3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рассказать сказку.</w:t>
                  </w:r>
                </w:p>
                <w:p w:rsidR="001334DB" w:rsidRPr="001334DB" w:rsidRDefault="001334DB" w:rsidP="00A35787">
                  <w:pPr>
                    <w:pStyle w:val="a3"/>
                    <w:spacing w:before="0" w:beforeAutospacing="0" w:after="0" w:afterAutospacing="0"/>
                    <w:rPr>
                      <w:b/>
                      <w:color w:val="9B157E"/>
                      <w:sz w:val="32"/>
                      <w:szCs w:val="32"/>
                    </w:rPr>
                  </w:pPr>
                  <w:r w:rsidRPr="001334DB">
                    <w:rPr>
                      <w:b/>
                      <w:color w:val="9B157E"/>
                      <w:sz w:val="32"/>
                      <w:szCs w:val="32"/>
                    </w:rPr>
                    <w:t>6.             Обучение чтению.</w:t>
                  </w:r>
                </w:p>
                <w:p w:rsidR="001334DB" w:rsidRPr="00031B21" w:rsidRDefault="001334DB" w:rsidP="001334DB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A35787">
                    <w:rPr>
                      <w:sz w:val="32"/>
                      <w:szCs w:val="32"/>
                    </w:rPr>
                    <w:t>Если ребенок учится читать, необходимо помнить, что чтение должно быть осмысленным, ребенок должен понимать прочитанны</w:t>
                  </w:r>
                  <w:r>
                    <w:rPr>
                      <w:sz w:val="32"/>
                      <w:szCs w:val="32"/>
                    </w:rPr>
                    <w:t xml:space="preserve">й текст, уметь его пересказать.                                                                                                                         </w:t>
                  </w:r>
                  <w:r w:rsidRPr="00A35787">
                    <w:rPr>
                      <w:sz w:val="32"/>
                      <w:szCs w:val="32"/>
                    </w:rPr>
                    <w:t xml:space="preserve">Если Вы внимательно отнесетесь ко всем направлениям, то это будет хорошей </w:t>
                  </w:r>
                  <w:r>
                    <w:rPr>
                      <w:sz w:val="32"/>
                      <w:szCs w:val="32"/>
                    </w:rPr>
                    <w:t xml:space="preserve">подготовкой к школьному обучению и </w:t>
                  </w:r>
                  <w:r w:rsidRPr="00A35787">
                    <w:rPr>
                      <w:sz w:val="32"/>
                      <w:szCs w:val="32"/>
                    </w:rPr>
                    <w:t>профилактикой нарушений письма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  <w10:wrap type="square"/>
          </v:shape>
        </w:pict>
      </w:r>
    </w:p>
    <w:sectPr w:rsidR="0073349A" w:rsidRPr="00A35787" w:rsidSect="00A35787">
      <w:pgSz w:w="11906" w:h="16838"/>
      <w:pgMar w:top="284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1F"/>
      </v:shape>
    </w:pict>
  </w:numPicBullet>
  <w:abstractNum w:abstractNumId="0">
    <w:nsid w:val="08083F37"/>
    <w:multiLevelType w:val="hybridMultilevel"/>
    <w:tmpl w:val="AB126F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55D1B"/>
    <w:multiLevelType w:val="hybridMultilevel"/>
    <w:tmpl w:val="345050BE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AA166D"/>
    <w:multiLevelType w:val="hybridMultilevel"/>
    <w:tmpl w:val="0E4259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034F5"/>
    <w:multiLevelType w:val="hybridMultilevel"/>
    <w:tmpl w:val="D32CEE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F24CF"/>
    <w:multiLevelType w:val="hybridMultilevel"/>
    <w:tmpl w:val="2D48953E"/>
    <w:lvl w:ilvl="0" w:tplc="04190007">
      <w:start w:val="1"/>
      <w:numFmt w:val="bullet"/>
      <w:lvlText w:val=""/>
      <w:lvlPicBulletId w:val="0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>
    <w:nsid w:val="5566655B"/>
    <w:multiLevelType w:val="hybridMultilevel"/>
    <w:tmpl w:val="1E10BA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62A10"/>
    <w:multiLevelType w:val="hybridMultilevel"/>
    <w:tmpl w:val="F4A06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B3DF0"/>
    <w:multiLevelType w:val="hybridMultilevel"/>
    <w:tmpl w:val="AEB83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5787"/>
    <w:rsid w:val="000822E6"/>
    <w:rsid w:val="001334DB"/>
    <w:rsid w:val="00425224"/>
    <w:rsid w:val="00577CF4"/>
    <w:rsid w:val="0073349A"/>
    <w:rsid w:val="007A0FA4"/>
    <w:rsid w:val="00807FD0"/>
    <w:rsid w:val="00A35787"/>
    <w:rsid w:val="00A4796E"/>
    <w:rsid w:val="00A50635"/>
    <w:rsid w:val="00AB212B"/>
    <w:rsid w:val="00B24D2F"/>
    <w:rsid w:val="00B839E2"/>
    <w:rsid w:val="00F7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9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5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3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B839E2"/>
    <w:pPr>
      <w:spacing w:after="0" w:line="240" w:lineRule="auto"/>
      <w:ind w:right="11" w:firstLine="323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C3CEE2D9BB464B965D93311A10EAF8" ma:contentTypeVersion="1" ma:contentTypeDescription="Создание документа." ma:contentTypeScope="" ma:versionID="d08a34915d2d44fa5cc4305944601540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S5QAU4VNKZPS-223-5</_dlc_DocId>
    <_dlc_DocIdUrl xmlns="6434c500-c195-4837-b047-5e71706d4cb2">
      <Url>http://www.eduportal44.ru/Buy/Elektron/_layouts/15/DocIdRedir.aspx?ID=S5QAU4VNKZPS-223-5</Url>
      <Description>S5QAU4VNKZPS-223-5</Description>
    </_dlc_DocIdUrl>
  </documentManagement>
</p:properties>
</file>

<file path=customXml/itemProps1.xml><?xml version="1.0" encoding="utf-8"?>
<ds:datastoreItem xmlns:ds="http://schemas.openxmlformats.org/officeDocument/2006/customXml" ds:itemID="{1844E024-B929-4B0E-9A97-7588C6E205AB}"/>
</file>

<file path=customXml/itemProps2.xml><?xml version="1.0" encoding="utf-8"?>
<ds:datastoreItem xmlns:ds="http://schemas.openxmlformats.org/officeDocument/2006/customXml" ds:itemID="{CC6EB473-1CBE-42E9-B0E4-9B695FDE014D}"/>
</file>

<file path=customXml/itemProps3.xml><?xml version="1.0" encoding="utf-8"?>
<ds:datastoreItem xmlns:ds="http://schemas.openxmlformats.org/officeDocument/2006/customXml" ds:itemID="{D1C61169-6C64-4787-8E60-BEF14CC30ECC}"/>
</file>

<file path=customXml/itemProps4.xml><?xml version="1.0" encoding="utf-8"?>
<ds:datastoreItem xmlns:ds="http://schemas.openxmlformats.org/officeDocument/2006/customXml" ds:itemID="{7D7208E2-F304-4133-8B1A-A7012750E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Мегамозг</dc:creator>
  <cp:keywords/>
  <dc:description/>
  <cp:lastModifiedBy>Пользователь</cp:lastModifiedBy>
  <cp:revision>2</cp:revision>
  <dcterms:created xsi:type="dcterms:W3CDTF">2010-09-30T14:19:00Z</dcterms:created>
  <dcterms:modified xsi:type="dcterms:W3CDTF">2012-11-27T11:05:00Z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0x01010032C3CEE2D9BB464B965D93311A10EAF8</vt:lpwstr>
  </property>
  <property fmtid="{D5CDD505-2E9C-101B-9397-08002B2CF9AE}" pid="3" name="_dlc_DocIdItemGuid">
    <vt:lpwstr>9fc053fe-fd42-430c-87f3-bebdc26b1a08</vt:lpwstr>
  </property>
</Properties>
</file>