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F8" w:rsidRPr="00E17CF8" w:rsidRDefault="00E17CF8" w:rsidP="00E17CF8">
      <w:pPr>
        <w:jc w:val="center"/>
        <w:outlineLvl w:val="1"/>
        <w:rPr>
          <w:b/>
          <w:bCs/>
          <w:color w:val="003C80"/>
          <w:kern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-281940</wp:posOffset>
            </wp:positionV>
            <wp:extent cx="2076450" cy="2057400"/>
            <wp:effectExtent l="19050" t="0" r="0" b="0"/>
            <wp:wrapThrough wrapText="bothSides">
              <wp:wrapPolygon edited="0">
                <wp:start x="-198" y="0"/>
                <wp:lineTo x="-198" y="21400"/>
                <wp:lineTo x="21600" y="21400"/>
                <wp:lineTo x="21600" y="0"/>
                <wp:lineTo x="-198" y="0"/>
              </wp:wrapPolygon>
            </wp:wrapThrough>
            <wp:docPr id="1" name="Рисунок 1" descr="http://allsoft.ru/Screens/mig/2009/06/22/97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soft.ru/Screens/mig/2009/06/22/975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7CF8">
        <w:rPr>
          <w:b/>
          <w:bCs/>
          <w:color w:val="003C80"/>
          <w:kern w:val="36"/>
        </w:rPr>
        <w:t>ПРАВА И ОБЯЗАННОСТИ РОДИТЕЛЕЙ</w:t>
      </w:r>
    </w:p>
    <w:p w:rsidR="00E17CF8" w:rsidRPr="00E17CF8" w:rsidRDefault="00E17CF8" w:rsidP="00E17CF8">
      <w:pPr>
        <w:jc w:val="center"/>
        <w:outlineLvl w:val="1"/>
        <w:rPr>
          <w:b/>
          <w:bCs/>
          <w:color w:val="003C80"/>
          <w:kern w:val="36"/>
        </w:rPr>
      </w:pPr>
      <w:r>
        <w:rPr>
          <w:b/>
          <w:bCs/>
          <w:color w:val="003C80"/>
          <w:kern w:val="36"/>
        </w:rPr>
        <w:t>/</w:t>
      </w:r>
      <w:r w:rsidRPr="00E17CF8">
        <w:rPr>
          <w:b/>
          <w:bCs/>
          <w:color w:val="003C80"/>
          <w:kern w:val="36"/>
        </w:rPr>
        <w:t>Семейный кодекс</w:t>
      </w:r>
      <w:r>
        <w:rPr>
          <w:b/>
          <w:bCs/>
          <w:color w:val="003C80"/>
          <w:kern w:val="36"/>
        </w:rPr>
        <w:t xml:space="preserve"> РФ/</w:t>
      </w:r>
    </w:p>
    <w:p w:rsidR="00E17CF8" w:rsidRDefault="00E17CF8" w:rsidP="00E17CF8">
      <w:pPr>
        <w:jc w:val="both"/>
        <w:rPr>
          <w:b/>
          <w:bCs/>
          <w:color w:val="000080"/>
        </w:rPr>
      </w:pPr>
    </w:p>
    <w:p w:rsidR="00E17CF8" w:rsidRPr="00E17CF8" w:rsidRDefault="00E17CF8" w:rsidP="00E17CF8">
      <w:pPr>
        <w:jc w:val="both"/>
        <w:rPr>
          <w:b/>
          <w:bCs/>
          <w:color w:val="000080"/>
        </w:rPr>
      </w:pPr>
      <w:r w:rsidRPr="00E17CF8">
        <w:rPr>
          <w:b/>
          <w:bCs/>
          <w:color w:val="000080"/>
        </w:rPr>
        <w:t>Глава 12. СК РФ Права и обязанности родителей</w:t>
      </w:r>
    </w:p>
    <w:p w:rsidR="00E17CF8" w:rsidRPr="00E17CF8" w:rsidRDefault="00E17CF8" w:rsidP="00E17CF8">
      <w:pPr>
        <w:jc w:val="both"/>
        <w:rPr>
          <w:rFonts w:ascii="Arial" w:hAnsi="Arial" w:cs="Arial"/>
          <w:color w:val="000000"/>
        </w:rPr>
      </w:pPr>
      <w:bookmarkStart w:id="0" w:name="61"/>
      <w:bookmarkEnd w:id="0"/>
    </w:p>
    <w:p w:rsidR="00E17CF8" w:rsidRPr="00E17CF8" w:rsidRDefault="00E17CF8" w:rsidP="00E17CF8">
      <w:pPr>
        <w:jc w:val="both"/>
        <w:rPr>
          <w:color w:val="000000"/>
        </w:rPr>
      </w:pPr>
      <w:r w:rsidRPr="00E17CF8">
        <w:rPr>
          <w:b/>
          <w:bCs/>
          <w:color w:val="000080"/>
        </w:rPr>
        <w:t>Статья 61.</w:t>
      </w:r>
      <w:r w:rsidRPr="00E17CF8">
        <w:rPr>
          <w:color w:val="000000"/>
        </w:rPr>
        <w:t xml:space="preserve"> </w:t>
      </w:r>
      <w:r w:rsidRPr="00E17CF8">
        <w:rPr>
          <w:b/>
          <w:color w:val="000000"/>
        </w:rPr>
        <w:t>Равенство прав и обязанностей родителей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1" w:name="5900"/>
      <w:bookmarkEnd w:id="1"/>
      <w:r w:rsidRPr="00E17CF8">
        <w:rPr>
          <w:color w:val="000000"/>
        </w:rPr>
        <w:t xml:space="preserve">1. Родители имеют равные права и </w:t>
      </w:r>
      <w:proofErr w:type="gramStart"/>
      <w:r w:rsidRPr="00E17CF8">
        <w:rPr>
          <w:color w:val="000000"/>
        </w:rPr>
        <w:t>несут равные обязанности</w:t>
      </w:r>
      <w:proofErr w:type="gramEnd"/>
      <w:r w:rsidRPr="00E17CF8">
        <w:rPr>
          <w:color w:val="000000"/>
        </w:rPr>
        <w:t xml:space="preserve"> в отношении своих детей (родительские права).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2" w:name="612"/>
      <w:bookmarkEnd w:id="2"/>
      <w:r w:rsidRPr="00E17CF8">
        <w:rPr>
          <w:color w:val="000000"/>
        </w:rPr>
        <w:t xml:space="preserve">2. Родительские права, предусмотренные настоящей главой,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</w:t>
      </w:r>
      <w:hyperlink r:id="rId5" w:anchor="27" w:history="1">
        <w:r w:rsidRPr="00E17CF8">
          <w:rPr>
            <w:color w:val="008000"/>
          </w:rPr>
          <w:t>законом</w:t>
        </w:r>
      </w:hyperlink>
      <w:r w:rsidRPr="00E17CF8">
        <w:rPr>
          <w:color w:val="000000"/>
        </w:rPr>
        <w:t xml:space="preserve"> случаях приобретения детьми полной дееспособности до достижения ими совершеннолетия.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</w:p>
    <w:p w:rsidR="00E17CF8" w:rsidRPr="00E17CF8" w:rsidRDefault="00E17CF8" w:rsidP="00E17CF8">
      <w:pPr>
        <w:jc w:val="both"/>
        <w:rPr>
          <w:b/>
          <w:color w:val="000000"/>
        </w:rPr>
      </w:pPr>
      <w:r w:rsidRPr="00E17CF8">
        <w:rPr>
          <w:b/>
          <w:bCs/>
          <w:color w:val="000080"/>
        </w:rPr>
        <w:t>Статья 62.</w:t>
      </w:r>
      <w:r w:rsidRPr="00E17CF8">
        <w:rPr>
          <w:color w:val="000000"/>
        </w:rPr>
        <w:t xml:space="preserve"> </w:t>
      </w:r>
      <w:r w:rsidRPr="00E17CF8">
        <w:rPr>
          <w:b/>
          <w:color w:val="000000"/>
        </w:rPr>
        <w:t>Права несовершеннолетних родителей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3" w:name="60000"/>
      <w:bookmarkEnd w:id="3"/>
      <w:r w:rsidRPr="00E17CF8">
        <w:rPr>
          <w:color w:val="000000"/>
        </w:rPr>
        <w:t>1. Несовершеннолетние родители имеют права на совместное проживание с ребенком и участие в его воспитании.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4" w:name="6202"/>
      <w:bookmarkEnd w:id="4"/>
      <w:r w:rsidRPr="00E17CF8">
        <w:rPr>
          <w:color w:val="000000"/>
        </w:rPr>
        <w:t xml:space="preserve">2. Несовершеннолетние родители, не состоящие в браке, в случае рождения у них ребенка и при установлении их материнства </w:t>
      </w:r>
      <w:proofErr w:type="gramStart"/>
      <w:r w:rsidRPr="00E17CF8">
        <w:rPr>
          <w:color w:val="000000"/>
        </w:rPr>
        <w:t>и(</w:t>
      </w:r>
      <w:proofErr w:type="gramEnd"/>
      <w:r w:rsidRPr="00E17CF8">
        <w:rPr>
          <w:color w:val="000000"/>
        </w:rPr>
        <w:t>или) отцовства вправе самостоятельно осуществлять родительские права по достижении ими возраста шестнадцати лет. До достижения несовершеннолетними родителями возраста шестнадцати лет ребенку может быть назначен опекун, который будет осуществлять его воспитание совместно с несовершеннолетними родителями ребенка. Разногласия, возникающие между опекуном ребенка и несовершеннолетними родителями, разрешаются органом опеки и попечительства.</w:t>
      </w:r>
    </w:p>
    <w:p w:rsidR="00E17CF8" w:rsidRPr="00E17CF8" w:rsidRDefault="00E17CF8" w:rsidP="00E17CF8">
      <w:pPr>
        <w:jc w:val="both"/>
        <w:rPr>
          <w:color w:val="000000"/>
        </w:rPr>
      </w:pPr>
      <w:r w:rsidRPr="00E17CF8">
        <w:rPr>
          <w:b/>
          <w:bCs/>
          <w:color w:val="000080"/>
        </w:rPr>
        <w:t>Статья 63.</w:t>
      </w:r>
      <w:r w:rsidRPr="00E17CF8">
        <w:rPr>
          <w:color w:val="000000"/>
        </w:rPr>
        <w:t xml:space="preserve"> </w:t>
      </w:r>
      <w:r w:rsidRPr="00E17CF8">
        <w:rPr>
          <w:b/>
          <w:color w:val="000000"/>
        </w:rPr>
        <w:t>Права и обязанности родителей по воспитанию и образованию детей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5" w:name="6100"/>
      <w:bookmarkEnd w:id="5"/>
      <w:r w:rsidRPr="00E17CF8">
        <w:rPr>
          <w:color w:val="000000"/>
        </w:rPr>
        <w:t>1. Родители имеют право и обязаны воспитывать своих детей.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r w:rsidRPr="00E17CF8">
        <w:rPr>
          <w:color w:val="000000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6" w:name="61001"/>
      <w:bookmarkEnd w:id="6"/>
      <w:r w:rsidRPr="00E17CF8">
        <w:rPr>
          <w:color w:val="000000"/>
        </w:rPr>
        <w:t>Родители имеют преимущественное право на воспитание своих детей перед всеми другими лицами.</w:t>
      </w:r>
      <w:bookmarkStart w:id="7" w:name="6303"/>
      <w:bookmarkEnd w:id="7"/>
    </w:p>
    <w:p w:rsidR="00E17CF8" w:rsidRPr="00E17CF8" w:rsidRDefault="00E17CF8" w:rsidP="00E17CF8">
      <w:pPr>
        <w:ind w:firstLine="720"/>
        <w:jc w:val="both"/>
        <w:rPr>
          <w:color w:val="000000"/>
        </w:rPr>
      </w:pPr>
      <w:r w:rsidRPr="00E17CF8">
        <w:rPr>
          <w:color w:val="000000"/>
        </w:rPr>
        <w:t>2. Родители обязаны обеспечить получение детьми основного общего образования и создать условия для получения ими среднего (полного) общего образования.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r w:rsidRPr="00E17CF8">
        <w:rPr>
          <w:color w:val="000000"/>
        </w:rPr>
        <w:t xml:space="preserve">Родители с учетом мнения детей имеют право выбора образовательного учреждения и </w:t>
      </w:r>
      <w:hyperlink r:id="rId6" w:anchor="10" w:history="1">
        <w:r w:rsidRPr="00E17CF8">
          <w:rPr>
            <w:color w:val="008000"/>
          </w:rPr>
          <w:t>формы</w:t>
        </w:r>
      </w:hyperlink>
      <w:r w:rsidRPr="00E17CF8">
        <w:rPr>
          <w:color w:val="000000"/>
        </w:rPr>
        <w:t xml:space="preserve"> получения образования детьми.</w:t>
      </w:r>
    </w:p>
    <w:p w:rsidR="00E17CF8" w:rsidRPr="00E17CF8" w:rsidRDefault="00E17CF8" w:rsidP="00E17CF8">
      <w:pPr>
        <w:jc w:val="both"/>
        <w:rPr>
          <w:b/>
          <w:color w:val="000000"/>
        </w:rPr>
      </w:pPr>
      <w:r w:rsidRPr="00E17CF8">
        <w:rPr>
          <w:b/>
          <w:bCs/>
          <w:color w:val="000080"/>
        </w:rPr>
        <w:t>Статья 64.</w:t>
      </w:r>
      <w:r w:rsidRPr="00E17CF8">
        <w:rPr>
          <w:color w:val="000000"/>
        </w:rPr>
        <w:t xml:space="preserve"> </w:t>
      </w:r>
      <w:r w:rsidRPr="00E17CF8">
        <w:rPr>
          <w:b/>
          <w:color w:val="000000"/>
        </w:rPr>
        <w:t>Права и обязанности родителей по защите прав и интересов детей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8" w:name="6200"/>
      <w:bookmarkEnd w:id="8"/>
      <w:r w:rsidRPr="00E17CF8">
        <w:rPr>
          <w:color w:val="000000"/>
        </w:rPr>
        <w:t>1. Защита прав и интересов детей возлагается на их родителей.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r w:rsidRPr="00E17CF8">
        <w:rPr>
          <w:color w:val="000000"/>
        </w:rPr>
        <w:t xml:space="preserve">Родители являются </w:t>
      </w:r>
      <w:r w:rsidRPr="00E17CF8">
        <w:rPr>
          <w:b/>
          <w:bCs/>
          <w:color w:val="000080"/>
        </w:rPr>
        <w:t>законными представителями</w:t>
      </w:r>
      <w:r w:rsidRPr="00E17CF8">
        <w:rPr>
          <w:color w:val="000000"/>
        </w:rPr>
        <w:t xml:space="preserve">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9" w:name="6402"/>
      <w:bookmarkStart w:id="10" w:name="640102"/>
      <w:bookmarkEnd w:id="9"/>
      <w:bookmarkEnd w:id="10"/>
      <w:r w:rsidRPr="00E17CF8">
        <w:rPr>
          <w:color w:val="000000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  <w:bookmarkStart w:id="11" w:name="65"/>
      <w:bookmarkEnd w:id="11"/>
    </w:p>
    <w:p w:rsidR="00E17CF8" w:rsidRPr="00E17CF8" w:rsidRDefault="00E17CF8" w:rsidP="00E17CF8">
      <w:pPr>
        <w:jc w:val="both"/>
        <w:rPr>
          <w:color w:val="000000"/>
        </w:rPr>
      </w:pPr>
      <w:r w:rsidRPr="00E17CF8">
        <w:rPr>
          <w:b/>
          <w:bCs/>
          <w:color w:val="000080"/>
        </w:rPr>
        <w:t>Статья 65.</w:t>
      </w:r>
      <w:r w:rsidRPr="00E17CF8">
        <w:rPr>
          <w:color w:val="000000"/>
        </w:rPr>
        <w:t xml:space="preserve"> </w:t>
      </w:r>
      <w:r w:rsidRPr="00E17CF8">
        <w:rPr>
          <w:b/>
          <w:color w:val="000000"/>
        </w:rPr>
        <w:t>Осуществление родительских прав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12" w:name="6300"/>
      <w:bookmarkEnd w:id="12"/>
      <w:r w:rsidRPr="00E17CF8">
        <w:rPr>
          <w:color w:val="000000"/>
        </w:rPr>
        <w:t>1.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r w:rsidRPr="00E17CF8">
        <w:rPr>
          <w:color w:val="000000"/>
        </w:rPr>
        <w:t xml:space="preserve">При осуществлении родительских прав родители не вправе причинять вред физическому и психическому здоровью детей, их нравственному развитию. Способы </w:t>
      </w:r>
      <w:r w:rsidRPr="00E17CF8">
        <w:rPr>
          <w:color w:val="000000"/>
        </w:rPr>
        <w:lastRenderedPageBreak/>
        <w:t>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13" w:name="65102"/>
      <w:bookmarkEnd w:id="13"/>
      <w:r w:rsidRPr="00E17CF8">
        <w:rPr>
          <w:color w:val="000000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14" w:name="6502"/>
      <w:bookmarkStart w:id="15" w:name="65013"/>
      <w:bookmarkEnd w:id="14"/>
      <w:bookmarkEnd w:id="15"/>
      <w:r w:rsidRPr="00E17CF8">
        <w:rPr>
          <w:color w:val="000000"/>
        </w:rPr>
        <w:t>2.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16" w:name="6503"/>
      <w:bookmarkEnd w:id="16"/>
      <w:r w:rsidRPr="00E17CF8">
        <w:rPr>
          <w:color w:val="000000"/>
        </w:rPr>
        <w:t>3. Место жительства детей при раздельном проживании родителей устанавливается соглашением родителей.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r w:rsidRPr="00E17CF8">
        <w:rPr>
          <w:color w:val="000000"/>
        </w:rPr>
        <w:t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17" w:name="65032"/>
      <w:bookmarkEnd w:id="17"/>
      <w:r w:rsidRPr="00E17CF8">
        <w:rPr>
          <w:color w:val="000000"/>
        </w:rPr>
        <w:t xml:space="preserve">По требованию родителей (одного из них) в порядке, установленном </w:t>
      </w:r>
      <w:hyperlink r:id="rId7" w:anchor="152061" w:history="1">
        <w:r w:rsidRPr="00E17CF8">
          <w:rPr>
            <w:color w:val="008000"/>
          </w:rPr>
          <w:t>гражданским процессуальным законодательством</w:t>
        </w:r>
      </w:hyperlink>
      <w:r w:rsidRPr="00E17CF8">
        <w:rPr>
          <w:color w:val="000000"/>
        </w:rPr>
        <w:t xml:space="preserve">, и с учетом требований </w:t>
      </w:r>
      <w:hyperlink r:id="rId8" w:anchor="65032" w:history="1">
        <w:r w:rsidRPr="00E17CF8">
          <w:rPr>
            <w:color w:val="008000"/>
          </w:rPr>
          <w:t>абзаца второго</w:t>
        </w:r>
      </w:hyperlink>
      <w:r w:rsidRPr="00E17CF8">
        <w:rPr>
          <w:color w:val="000000"/>
        </w:rPr>
        <w:t xml:space="preserve">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жительства.</w:t>
      </w:r>
    </w:p>
    <w:p w:rsidR="00E17CF8" w:rsidRPr="00E17CF8" w:rsidRDefault="00E17CF8" w:rsidP="00E17CF8">
      <w:pPr>
        <w:jc w:val="both"/>
        <w:rPr>
          <w:color w:val="000000"/>
        </w:rPr>
      </w:pPr>
      <w:bookmarkStart w:id="18" w:name="65033"/>
      <w:bookmarkStart w:id="19" w:name="66"/>
      <w:bookmarkEnd w:id="18"/>
      <w:bookmarkEnd w:id="19"/>
    </w:p>
    <w:p w:rsidR="00E17CF8" w:rsidRPr="00E17CF8" w:rsidRDefault="00E17CF8" w:rsidP="00E17CF8">
      <w:pPr>
        <w:jc w:val="both"/>
        <w:rPr>
          <w:b/>
          <w:color w:val="000000"/>
        </w:rPr>
      </w:pPr>
      <w:r w:rsidRPr="00E17CF8">
        <w:rPr>
          <w:b/>
          <w:bCs/>
          <w:color w:val="000080"/>
        </w:rPr>
        <w:t>Статья 66.</w:t>
      </w:r>
      <w:r w:rsidRPr="00E17CF8">
        <w:rPr>
          <w:color w:val="000000"/>
        </w:rPr>
        <w:t xml:space="preserve"> </w:t>
      </w:r>
      <w:r w:rsidRPr="00E17CF8">
        <w:rPr>
          <w:b/>
          <w:color w:val="000000"/>
        </w:rPr>
        <w:t>Осуществление родительских прав родителем, проживающим отдельно от ребенка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20" w:name="6400"/>
      <w:bookmarkEnd w:id="20"/>
      <w:r w:rsidRPr="00E17CF8">
        <w:rPr>
          <w:color w:val="000000"/>
        </w:rPr>
        <w:t>1. Родитель, проживающий отдельно от ребенка, имеет права на общение с ребенком, участие в его воспитании и решение вопросов получения ребенком образования.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r w:rsidRPr="00E17CF8">
        <w:rPr>
          <w:color w:val="000000"/>
        </w:rPr>
        <w:t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</w:t>
      </w:r>
      <w:bookmarkStart w:id="21" w:name="6602"/>
      <w:bookmarkStart w:id="22" w:name="6612"/>
      <w:bookmarkEnd w:id="21"/>
      <w:bookmarkEnd w:id="22"/>
    </w:p>
    <w:p w:rsidR="00E17CF8" w:rsidRPr="00E17CF8" w:rsidRDefault="00E17CF8" w:rsidP="00E17CF8">
      <w:pPr>
        <w:ind w:firstLine="720"/>
        <w:jc w:val="both"/>
        <w:rPr>
          <w:color w:val="000000"/>
        </w:rPr>
      </w:pPr>
      <w:r w:rsidRPr="00E17CF8">
        <w:rPr>
          <w:color w:val="000000"/>
        </w:rPr>
        <w:t>2. Родители вправе заключить в письменной форме соглашение о порядке осуществления родительских прав родителем, проживающим отдельно от ребенка.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r w:rsidRPr="00E17CF8">
        <w:rPr>
          <w:color w:val="000000"/>
        </w:rPr>
        <w:t xml:space="preserve">Если родители не могут прийти к соглашению, спор разрешается судом с участием органа опеки и попечительства по требованию родителей (одного из них). По требованию родителей (одного из них) в порядке, установленном </w:t>
      </w:r>
      <w:hyperlink r:id="rId9" w:anchor="152061" w:history="1">
        <w:r w:rsidRPr="00E17CF8">
          <w:rPr>
            <w:color w:val="008000"/>
          </w:rPr>
          <w:t>гражданским процессуальным законодательством</w:t>
        </w:r>
      </w:hyperlink>
      <w:r w:rsidRPr="00E17CF8">
        <w:rPr>
          <w:color w:val="000000"/>
        </w:rPr>
        <w:t>,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23" w:name="6603"/>
      <w:bookmarkStart w:id="24" w:name="66022"/>
      <w:bookmarkEnd w:id="23"/>
      <w:bookmarkEnd w:id="24"/>
      <w:r w:rsidRPr="00E17CF8">
        <w:rPr>
          <w:color w:val="000000"/>
        </w:rPr>
        <w:t xml:space="preserve">3. При невыполнении решения суда к виновному родителю применяются меры, предусмотренные </w:t>
      </w:r>
      <w:hyperlink r:id="rId10" w:anchor="206" w:history="1">
        <w:r w:rsidRPr="00E17CF8">
          <w:rPr>
            <w:color w:val="008000"/>
          </w:rPr>
          <w:t>гражданским процессуальным законодательством</w:t>
        </w:r>
      </w:hyperlink>
      <w:r w:rsidRPr="00E17CF8">
        <w:rPr>
          <w:color w:val="000000"/>
        </w:rPr>
        <w:t>. При злостном невыполнении решения суда суд по требованию родителя, проживающего отдельно от ребенка, может вынести решение о передаче ему ребенка исходя из интересов ребенка и с учетом мнения ребенка.</w:t>
      </w:r>
      <w:bookmarkStart w:id="25" w:name="6604"/>
      <w:bookmarkEnd w:id="25"/>
    </w:p>
    <w:p w:rsidR="00E17CF8" w:rsidRPr="00E17CF8" w:rsidRDefault="00E17CF8" w:rsidP="00E17CF8">
      <w:pPr>
        <w:ind w:firstLine="720"/>
        <w:jc w:val="both"/>
        <w:rPr>
          <w:color w:val="000000"/>
        </w:rPr>
      </w:pPr>
      <w:r w:rsidRPr="00E17CF8">
        <w:rPr>
          <w:color w:val="000000"/>
        </w:rPr>
        <w:t>4. Родитель, проживающий отдельно от ребенка, имеет право на получение информации о своем ребенке из воспитательных учреждений, лечебных учреждений, учреждений социальной защиты населения и аналогичных организаций. В предоставлении информации может быть отказано только в случае наличия угрозы для жизни и здоровья ребенка со стороны родителя. Отказ в предоставлении информации может быть оспорен в судебном порядке.</w:t>
      </w:r>
    </w:p>
    <w:p w:rsidR="00E17CF8" w:rsidRPr="00E17CF8" w:rsidRDefault="00E17CF8" w:rsidP="00E17CF8">
      <w:pPr>
        <w:jc w:val="both"/>
        <w:rPr>
          <w:color w:val="000000"/>
        </w:rPr>
      </w:pPr>
      <w:bookmarkStart w:id="26" w:name="67"/>
      <w:bookmarkEnd w:id="26"/>
    </w:p>
    <w:p w:rsidR="00E17CF8" w:rsidRPr="00E17CF8" w:rsidRDefault="00E17CF8" w:rsidP="00E17CF8">
      <w:pPr>
        <w:jc w:val="both"/>
        <w:rPr>
          <w:b/>
          <w:bCs/>
          <w:color w:val="000080"/>
        </w:rPr>
      </w:pPr>
    </w:p>
    <w:p w:rsidR="00E17CF8" w:rsidRPr="00E17CF8" w:rsidRDefault="00E17CF8" w:rsidP="00E17CF8">
      <w:pPr>
        <w:jc w:val="both"/>
        <w:rPr>
          <w:b/>
          <w:bCs/>
          <w:color w:val="000080"/>
        </w:rPr>
      </w:pPr>
    </w:p>
    <w:p w:rsidR="00E17CF8" w:rsidRPr="00E17CF8" w:rsidRDefault="00E17CF8" w:rsidP="00E17CF8">
      <w:pPr>
        <w:jc w:val="both"/>
        <w:rPr>
          <w:b/>
          <w:color w:val="000000"/>
        </w:rPr>
      </w:pPr>
      <w:r w:rsidRPr="00E17CF8">
        <w:rPr>
          <w:b/>
          <w:bCs/>
          <w:color w:val="000080"/>
        </w:rPr>
        <w:t>Статья 67.</w:t>
      </w:r>
      <w:r w:rsidRPr="00E17CF8">
        <w:rPr>
          <w:color w:val="000000"/>
        </w:rPr>
        <w:t xml:space="preserve"> </w:t>
      </w:r>
      <w:r w:rsidRPr="00E17CF8">
        <w:rPr>
          <w:b/>
          <w:color w:val="000000"/>
        </w:rPr>
        <w:t>Право на общение с ребенком дедушки, бабушки, братьев, сестер и других родственников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27" w:name="6500"/>
      <w:bookmarkEnd w:id="27"/>
      <w:r w:rsidRPr="00E17CF8">
        <w:rPr>
          <w:color w:val="000000"/>
        </w:rPr>
        <w:t>1. Дедушка, бабушка, братья, сестры и другие родственники имеют право на общение с ребенком.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28" w:name="6600"/>
      <w:bookmarkEnd w:id="28"/>
      <w:r w:rsidRPr="00E17CF8">
        <w:rPr>
          <w:color w:val="000000"/>
        </w:rPr>
        <w:t>2. В случае отказа родителей (одного из них) от предоставления близким родственникам ребенка возможности общаться с ним орган опеки и попечительства может обязать родителей (одного из них) не препятствовать этому общению.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29" w:name="6703"/>
      <w:bookmarkEnd w:id="29"/>
      <w:r w:rsidRPr="00E17CF8">
        <w:rPr>
          <w:color w:val="000000"/>
        </w:rPr>
        <w:t xml:space="preserve">3. Если родители (один из них) не подчиняются решению органа опеки и попечительства, близкие родственники </w:t>
      </w:r>
      <w:proofErr w:type="gramStart"/>
      <w:r w:rsidRPr="00E17CF8">
        <w:rPr>
          <w:color w:val="000000"/>
        </w:rPr>
        <w:t>ребенка</w:t>
      </w:r>
      <w:proofErr w:type="gramEnd"/>
      <w:r w:rsidRPr="00E17CF8">
        <w:rPr>
          <w:color w:val="000000"/>
        </w:rPr>
        <w:t xml:space="preserve"> либо орган опеки и попечительства вправе обратиться в суд с иском об устранении препятствий к общению с ребенком. Суд разрешает спор исходя из интересов ребенка и с учетом мнения ребенка.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r w:rsidRPr="00E17CF8">
        <w:rPr>
          <w:color w:val="000000"/>
        </w:rPr>
        <w:t xml:space="preserve">В случае невыполнения решения суда к виновному родителю применяются меры, предусмотренные </w:t>
      </w:r>
      <w:hyperlink r:id="rId11" w:anchor="206" w:history="1">
        <w:r w:rsidRPr="00E17CF8">
          <w:rPr>
            <w:color w:val="008000"/>
          </w:rPr>
          <w:t>гражданским процессуальным законодательством</w:t>
        </w:r>
      </w:hyperlink>
      <w:r w:rsidRPr="00E17CF8">
        <w:rPr>
          <w:color w:val="000000"/>
        </w:rPr>
        <w:t>.</w:t>
      </w:r>
      <w:bookmarkStart w:id="30" w:name="67032"/>
      <w:bookmarkStart w:id="31" w:name="68"/>
      <w:bookmarkEnd w:id="30"/>
      <w:bookmarkEnd w:id="31"/>
    </w:p>
    <w:p w:rsidR="00E17CF8" w:rsidRPr="00E17CF8" w:rsidRDefault="00E17CF8" w:rsidP="00E17CF8">
      <w:pPr>
        <w:jc w:val="both"/>
        <w:rPr>
          <w:color w:val="000000"/>
        </w:rPr>
      </w:pPr>
      <w:r w:rsidRPr="00E17CF8">
        <w:rPr>
          <w:b/>
          <w:bCs/>
          <w:color w:val="000080"/>
        </w:rPr>
        <w:t>Статья 68.</w:t>
      </w:r>
      <w:r w:rsidRPr="00E17CF8">
        <w:rPr>
          <w:color w:val="000000"/>
        </w:rPr>
        <w:t xml:space="preserve"> </w:t>
      </w:r>
      <w:r w:rsidRPr="00E17CF8">
        <w:rPr>
          <w:b/>
          <w:color w:val="000000"/>
        </w:rPr>
        <w:t>Защита родительских прав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32" w:name="6811"/>
      <w:bookmarkEnd w:id="32"/>
      <w:r w:rsidRPr="00E17CF8">
        <w:rPr>
          <w:color w:val="000000"/>
        </w:rPr>
        <w:t>1. Родители вправе требовать возврата ребенка от любого лица, удерживающего его у себя не на основании закона или не на основании судебного решения. В случае возникновения спора родители вправе обратиться в суд за защитой своих прав.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r w:rsidRPr="00E17CF8">
        <w:rPr>
          <w:color w:val="000000"/>
        </w:rPr>
        <w:t>При рассмотрении этих требований суд вправе с учетом мнения ребенка отказать в удовлетворении иска родителей, если придет к выводу, что передача ребенка родителям не отвечает интересам ребенка.</w:t>
      </w:r>
    </w:p>
    <w:p w:rsidR="00E17CF8" w:rsidRPr="00E17CF8" w:rsidRDefault="00E17CF8" w:rsidP="00E17CF8">
      <w:pPr>
        <w:jc w:val="both"/>
        <w:rPr>
          <w:color w:val="000000"/>
        </w:rPr>
      </w:pPr>
      <w:bookmarkStart w:id="33" w:name="6802"/>
      <w:bookmarkStart w:id="34" w:name="6812"/>
      <w:bookmarkEnd w:id="33"/>
      <w:bookmarkEnd w:id="34"/>
      <w:r w:rsidRPr="00E17CF8">
        <w:rPr>
          <w:color w:val="000000"/>
        </w:rPr>
        <w:t>2. Если судом установлено, что ни родители, ни лицо, у которого находится ребенок, не в состоянии обеспечить его надлежащее воспитание и развитие, суд передает</w:t>
      </w:r>
    </w:p>
    <w:p w:rsidR="00E17CF8" w:rsidRPr="00E17CF8" w:rsidRDefault="00E17CF8" w:rsidP="00E17CF8">
      <w:pPr>
        <w:jc w:val="both"/>
        <w:rPr>
          <w:b/>
          <w:color w:val="000000"/>
        </w:rPr>
      </w:pPr>
      <w:r w:rsidRPr="00E17CF8">
        <w:rPr>
          <w:b/>
          <w:bCs/>
          <w:color w:val="000080"/>
        </w:rPr>
        <w:t>Статья 69.</w:t>
      </w:r>
      <w:r w:rsidRPr="00E17CF8">
        <w:rPr>
          <w:color w:val="000000"/>
        </w:rPr>
        <w:t xml:space="preserve"> </w:t>
      </w:r>
      <w:r w:rsidRPr="00E17CF8">
        <w:rPr>
          <w:b/>
          <w:color w:val="000000"/>
        </w:rPr>
        <w:t>Лишение родительских прав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r w:rsidRPr="00E17CF8">
        <w:rPr>
          <w:color w:val="000000"/>
        </w:rPr>
        <w:t>Родители (один из них) могут быть лишены родительских прав, если они: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hyperlink r:id="rId12" w:anchor="111" w:history="1">
        <w:r w:rsidRPr="00E17CF8">
          <w:rPr>
            <w:color w:val="008000"/>
          </w:rPr>
          <w:t>уклоняются</w:t>
        </w:r>
      </w:hyperlink>
      <w:r w:rsidRPr="00E17CF8">
        <w:rPr>
          <w:color w:val="000000"/>
        </w:rPr>
        <w:t xml:space="preserve"> от выполнения обязанностей родителей, в том числе при злостном уклонении от уплаты алиментов;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r w:rsidRPr="00E17CF8">
        <w:rPr>
          <w:color w:val="000000"/>
        </w:rPr>
        <w:t>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аналогичных организаций;</w:t>
      </w:r>
    </w:p>
    <w:bookmarkStart w:id="35" w:name="693"/>
    <w:bookmarkEnd w:id="35"/>
    <w:p w:rsidR="00E17CF8" w:rsidRPr="00E17CF8" w:rsidRDefault="00E17CF8" w:rsidP="00E17CF8">
      <w:pPr>
        <w:ind w:firstLine="720"/>
        <w:jc w:val="both"/>
        <w:rPr>
          <w:color w:val="000000"/>
        </w:rPr>
      </w:pPr>
      <w:r w:rsidRPr="00E17CF8">
        <w:rPr>
          <w:color w:val="000000"/>
        </w:rPr>
        <w:fldChar w:fldCharType="begin"/>
      </w:r>
      <w:r w:rsidRPr="00E17CF8">
        <w:rPr>
          <w:color w:val="000000"/>
        </w:rPr>
        <w:instrText xml:space="preserve"> HYPERLINK "http://base.garant.ru/12111896/" \l "112" </w:instrText>
      </w:r>
      <w:r w:rsidRPr="00E17CF8">
        <w:rPr>
          <w:color w:val="000000"/>
        </w:rPr>
        <w:fldChar w:fldCharType="separate"/>
      </w:r>
      <w:r w:rsidRPr="00E17CF8">
        <w:rPr>
          <w:color w:val="008000"/>
        </w:rPr>
        <w:t>злоупотребляют</w:t>
      </w:r>
      <w:r w:rsidRPr="00E17CF8">
        <w:rPr>
          <w:color w:val="000000"/>
        </w:rPr>
        <w:fldChar w:fldCharType="end"/>
      </w:r>
      <w:r w:rsidRPr="00E17CF8">
        <w:rPr>
          <w:color w:val="000000"/>
        </w:rPr>
        <w:t xml:space="preserve"> своими родительскими правами;</w:t>
      </w:r>
    </w:p>
    <w:bookmarkStart w:id="36" w:name="694"/>
    <w:bookmarkEnd w:id="36"/>
    <w:p w:rsidR="00E17CF8" w:rsidRPr="00E17CF8" w:rsidRDefault="00E17CF8" w:rsidP="00E17CF8">
      <w:pPr>
        <w:ind w:firstLine="720"/>
        <w:jc w:val="both"/>
        <w:rPr>
          <w:color w:val="000000"/>
        </w:rPr>
      </w:pPr>
      <w:r w:rsidRPr="00E17CF8">
        <w:rPr>
          <w:color w:val="000000"/>
        </w:rPr>
        <w:fldChar w:fldCharType="begin"/>
      </w:r>
      <w:r w:rsidRPr="00E17CF8">
        <w:rPr>
          <w:color w:val="000000"/>
        </w:rPr>
        <w:instrText xml:space="preserve"> HYPERLINK "http://base.garant.ru/12111896/" \l "113" </w:instrText>
      </w:r>
      <w:r w:rsidRPr="00E17CF8">
        <w:rPr>
          <w:color w:val="000000"/>
        </w:rPr>
        <w:fldChar w:fldCharType="separate"/>
      </w:r>
      <w:r w:rsidRPr="00E17CF8">
        <w:rPr>
          <w:color w:val="008000"/>
        </w:rPr>
        <w:t>жестоко обращаются</w:t>
      </w:r>
      <w:r w:rsidRPr="00E17CF8">
        <w:rPr>
          <w:color w:val="000000"/>
        </w:rPr>
        <w:fldChar w:fldCharType="end"/>
      </w:r>
      <w:r w:rsidRPr="00E17CF8">
        <w:rPr>
          <w:color w:val="000000"/>
        </w:rPr>
        <w:t xml:space="preserve">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37" w:name="695"/>
      <w:bookmarkEnd w:id="37"/>
      <w:r w:rsidRPr="00E17CF8">
        <w:rPr>
          <w:color w:val="000000"/>
        </w:rPr>
        <w:t>являются больными хроническим алкоголизмом или наркоманией;</w:t>
      </w:r>
    </w:p>
    <w:p w:rsidR="00E17CF8" w:rsidRPr="00E17CF8" w:rsidRDefault="00E17CF8" w:rsidP="00E17CF8">
      <w:pPr>
        <w:ind w:firstLine="720"/>
        <w:jc w:val="both"/>
        <w:rPr>
          <w:color w:val="000000"/>
        </w:rPr>
      </w:pPr>
      <w:bookmarkStart w:id="38" w:name="696"/>
      <w:bookmarkEnd w:id="38"/>
      <w:r w:rsidRPr="00E17CF8">
        <w:rPr>
          <w:color w:val="000000"/>
        </w:rPr>
        <w:t>совершили умышленное преступление против жизни или здоровья своих детей либо против жизни или здоровья супруга.</w:t>
      </w:r>
    </w:p>
    <w:p w:rsidR="00E17CF8" w:rsidRPr="00E17CF8" w:rsidRDefault="00E17CF8" w:rsidP="00E17CF8">
      <w:pPr>
        <w:jc w:val="both"/>
      </w:pPr>
    </w:p>
    <w:p w:rsidR="0032249C" w:rsidRPr="00E17CF8" w:rsidRDefault="00E17CF8" w:rsidP="00E17CF8">
      <w:pPr>
        <w:jc w:val="both"/>
      </w:pPr>
    </w:p>
    <w:sectPr w:rsidR="0032249C" w:rsidRPr="00E17CF8" w:rsidSect="0041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CF8"/>
    <w:rsid w:val="001C129B"/>
    <w:rsid w:val="00412A80"/>
    <w:rsid w:val="00981166"/>
    <w:rsid w:val="00E1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5807/12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28809/14/" TargetMode="External"/><Relationship Id="rId12" Type="http://schemas.openxmlformats.org/officeDocument/2006/relationships/hyperlink" Target="http://base.garant.ru/12111896/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base.garant.ru/10164235/2/" TargetMode="External"/><Relationship Id="rId11" Type="http://schemas.openxmlformats.org/officeDocument/2006/relationships/hyperlink" Target="http://base.garant.ru/12128809/16/" TargetMode="External"/><Relationship Id="rId5" Type="http://schemas.openxmlformats.org/officeDocument/2006/relationships/hyperlink" Target="http://base.garant.ru/10164072/3/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base.garant.ru/12128809/16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ase.garant.ru/12128809/1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449F79F4CD0542B9420A04EB703390" ma:contentTypeVersion="2" ma:contentTypeDescription="Создание документа." ma:contentTypeScope="" ma:versionID="f02002ad642ce178347cdb3ecd572ec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S5QAU4VNKZPS-280-3</_dlc_DocId>
    <_dlc_DocIdUrl xmlns="6434c500-c195-4837-b047-5e71706d4cb2">
      <Url>http://www.eduportal44.ru/Buy/Elektron/_layouts/15/DocIdRedir.aspx?ID=S5QAU4VNKZPS-280-3</Url>
      <Description>S5QAU4VNKZPS-280-3</Description>
    </_dlc_DocIdUrl>
  </documentManagement>
</p:properties>
</file>

<file path=customXml/itemProps1.xml><?xml version="1.0" encoding="utf-8"?>
<ds:datastoreItem xmlns:ds="http://schemas.openxmlformats.org/officeDocument/2006/customXml" ds:itemID="{FDF45728-0FB4-4B19-8298-D883263B2399}"/>
</file>

<file path=customXml/itemProps2.xml><?xml version="1.0" encoding="utf-8"?>
<ds:datastoreItem xmlns:ds="http://schemas.openxmlformats.org/officeDocument/2006/customXml" ds:itemID="{E7D72316-DBC9-4DDD-A11E-7CFF1F64509E}"/>
</file>

<file path=customXml/itemProps3.xml><?xml version="1.0" encoding="utf-8"?>
<ds:datastoreItem xmlns:ds="http://schemas.openxmlformats.org/officeDocument/2006/customXml" ds:itemID="{4B594FCF-3942-457C-8C74-B783FFF58742}"/>
</file>

<file path=customXml/itemProps4.xml><?xml version="1.0" encoding="utf-8"?>
<ds:datastoreItem xmlns:ds="http://schemas.openxmlformats.org/officeDocument/2006/customXml" ds:itemID="{1382269A-1BA5-4C15-BAC1-AC782E3AAB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1362</Words>
  <Characters>7769</Characters>
  <Application>Microsoft Office Word</Application>
  <DocSecurity>0</DocSecurity>
  <Lines>64</Lines>
  <Paragraphs>18</Paragraphs>
  <ScaleCrop>false</ScaleCrop>
  <Company>DreamLair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2012-10-09T18:14:00Z</dcterms:created>
  <dcterms:modified xsi:type="dcterms:W3CDTF">2012-10-09T18:18:00Z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0x010100EB449F79F4CD0542B9420A04EB703390</vt:lpwstr>
  </property>
  <property fmtid="{D5CDD505-2E9C-101B-9397-08002B2CF9AE}" pid="3" name="_dlc_DocIdItemGuid">
    <vt:lpwstr>31f09ec7-c78b-4ce0-9a82-1bf8dd764d94</vt:lpwstr>
  </property>
</Properties>
</file>