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13" w:rsidRDefault="00D57F38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3.15pt;margin-top:-17.5pt;width:833.8pt;height:589.6pt;z-index:2">
            <v:imagedata r:id="rId9" o:title="Image0047"/>
          </v:shape>
        </w:pic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УТВЕРЖДАЮ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Отдел образования администрации городского округа город Буй 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26FF9">
        <w:rPr>
          <w:rFonts w:ascii="Times New Roman" w:hAnsi="Times New Roman" w:cs="Times New Roman"/>
          <w:sz w:val="28"/>
          <w:szCs w:val="28"/>
        </w:rPr>
        <w:t>(наименование органа, осуществляющего</w:t>
      </w:r>
      <w:proofErr w:type="gramEnd"/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функции и полномочия учредителя,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главного распорядителя средств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бюджета, муниципального учреждения)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Pr="00826FF9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>(О.В.Валенкова)</w:t>
      </w:r>
    </w:p>
    <w:p w:rsidR="00690713" w:rsidRPr="008E5709" w:rsidRDefault="00690713" w:rsidP="008E5709">
      <w:pPr>
        <w:pStyle w:val="ConsPlusNonformat"/>
        <w:jc w:val="right"/>
        <w:rPr>
          <w:rFonts w:ascii="Times New Roman" w:hAnsi="Times New Roman" w:cs="Times New Roman"/>
        </w:rPr>
      </w:pPr>
      <w:r w:rsidRPr="008E5709">
        <w:rPr>
          <w:rFonts w:ascii="Times New Roman" w:hAnsi="Times New Roman" w:cs="Times New Roman"/>
        </w:rPr>
        <w:t>(должность) (подпись) (расшифровка подписи)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690713" w:rsidRPr="00826FF9" w:rsidRDefault="00690713" w:rsidP="003676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5"/>
      <w:bookmarkEnd w:id="0"/>
      <w:r w:rsidRPr="00826FF9">
        <w:rPr>
          <w:rFonts w:ascii="Times New Roman" w:hAnsi="Times New Roman" w:cs="Times New Roman"/>
          <w:sz w:val="28"/>
          <w:szCs w:val="28"/>
        </w:rPr>
        <w:t xml:space="preserve">           МУНИЦИПАЛЬНОЕ ЗАДАНИЕ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90713" w:rsidRPr="00826FF9" w:rsidRDefault="00690713" w:rsidP="00367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6FF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0713" w:rsidRPr="00826FF9" w:rsidRDefault="00690713" w:rsidP="00367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(обособленного подразделения)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учреждение</w:t>
      </w:r>
      <w:r w:rsidR="008E1C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КОДЫ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детский сад №117 «Электроник» комбинированного вида городского округа город Буй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Форма        0506001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                                                             по ОКУД        ─────────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 и наука                       </w:t>
      </w:r>
      <w:r w:rsidRPr="00826FF9">
        <w:rPr>
          <w:rFonts w:ascii="Times New Roman" w:hAnsi="Times New Roman" w:cs="Times New Roman"/>
          <w:sz w:val="28"/>
          <w:szCs w:val="28"/>
        </w:rPr>
        <w:t xml:space="preserve">         Дата        ─────────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по сводному реестру                   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        ─────────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Вид муниципального   учреждения  _________________________________________    по ОКВЭД    ─────────</w:t>
      </w:r>
    </w:p>
    <w:p w:rsidR="00690713" w:rsidRPr="00465345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Дошкольная образовательная организация                                                                        </w:t>
      </w:r>
      <w:r w:rsidRPr="00826FF9">
        <w:rPr>
          <w:rFonts w:ascii="Times New Roman" w:hAnsi="Times New Roman" w:cs="Times New Roman"/>
          <w:sz w:val="28"/>
          <w:szCs w:val="28"/>
        </w:rPr>
        <w:t>по ОКВЭД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93F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5345">
        <w:rPr>
          <w:rFonts w:ascii="Times New Roman" w:hAnsi="Times New Roman" w:cs="Times New Roman"/>
          <w:sz w:val="28"/>
          <w:szCs w:val="28"/>
          <w:u w:val="single"/>
        </w:rPr>
        <w:t>85.11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_________________________________________________________________________по ОКВЭД    ─────────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(указывается вид муниципального учреждения из базового (отраслевого) перечня)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 xml:space="preserve">       Часть 1. СВЕДЕНИЯ ОБ ОКАЗЫВАЕМЫХ ГОСУДАРСТВЕННЫХ УСЛУГАХ</w:t>
      </w:r>
      <w:hyperlink w:anchor="Par634" w:history="1">
        <w:r w:rsidRPr="00826FF9">
          <w:rPr>
            <w:rStyle w:val="a3"/>
            <w:rFonts w:ascii="Times New Roman" w:hAnsi="Times New Roman"/>
            <w:color w:val="0000FF"/>
            <w:sz w:val="28"/>
            <w:szCs w:val="28"/>
          </w:rPr>
          <w:t>&lt;1&gt;</w:t>
        </w:r>
      </w:hyperlink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Уникальный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         Раздел 1.1                                                                                                                номер </w:t>
      </w:r>
      <w:proofErr w:type="gramStart"/>
      <w:r w:rsidRPr="00826FF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базовому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1. Наименование муниципальной услуги (отраслевому) перечню</w:t>
      </w:r>
    </w:p>
    <w:p w:rsidR="00690713" w:rsidRPr="00826FF9" w:rsidRDefault="00690713" w:rsidP="003676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                  11001000100100001002100     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 услуги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от 1,5 до 3 лет,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от 3. до 5 лет, Физические лица от 5 до 7 лет.                                                       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690713" w:rsidRPr="00826FF9" w:rsidRDefault="00690713" w:rsidP="003676AB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690713" w:rsidRPr="00826FF9" w:rsidRDefault="00690713" w:rsidP="003676AB">
      <w:pPr>
        <w:pStyle w:val="ConsPlusNonformat"/>
        <w:jc w:val="both"/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400"/>
        <w:gridCol w:w="1480"/>
        <w:gridCol w:w="960"/>
        <w:gridCol w:w="920"/>
        <w:gridCol w:w="1080"/>
        <w:gridCol w:w="2443"/>
      </w:tblGrid>
      <w:tr w:rsidR="00690713" w:rsidRPr="00826FF9" w:rsidTr="00A14223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690713" w:rsidRPr="00826FF9" w:rsidTr="00A14223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0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0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244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2017</w:t>
            </w:r>
            <w:r w:rsidRPr="00826FF9">
              <w:rPr>
                <w:rFonts w:ascii="0" w:hAnsi="0" w:cs="0"/>
                <w:sz w:val="26"/>
                <w:szCs w:val="26"/>
              </w:rPr>
              <w:t xml:space="preserve"> год (очередной финансовый год) </w:t>
            </w:r>
          </w:p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0713" w:rsidRPr="00826FF9" w:rsidTr="00A14223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установленных показателей качества</w:t>
      </w:r>
      <w:r w:rsidR="008E1CF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муниципальной  услуги,   в  пределах   которых  муниципальное  задание</w:t>
      </w:r>
      <w:r w:rsidR="00762BB3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считается выполненным (процентов):   - 1%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государственной услуги: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214"/>
        <w:gridCol w:w="1326"/>
        <w:gridCol w:w="609"/>
        <w:gridCol w:w="1711"/>
        <w:gridCol w:w="1760"/>
      </w:tblGrid>
      <w:tr w:rsidR="00690713" w:rsidRPr="00826FF9" w:rsidTr="00A14223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307E44" w:rsidRDefault="00690713" w:rsidP="00A14223">
            <w:pPr>
              <w:jc w:val="center"/>
              <w:rPr>
                <w:sz w:val="26"/>
                <w:szCs w:val="26"/>
              </w:rPr>
            </w:pPr>
            <w:r w:rsidRPr="00307E44">
              <w:rPr>
                <w:rFonts w:ascii="0" w:hAnsi="0" w:cs="0"/>
                <w:sz w:val="26"/>
                <w:szCs w:val="26"/>
              </w:rPr>
              <w:t xml:space="preserve">Среднегодовой размер платы (цена, тариф) </w:t>
            </w:r>
          </w:p>
          <w:p w:rsidR="00690713" w:rsidRPr="00307E44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0B08B9" w:rsidRDefault="00690713" w:rsidP="00A14223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 xml:space="preserve">2017 год (очередной финансовый год) </w:t>
            </w:r>
          </w:p>
          <w:p w:rsidR="00690713" w:rsidRPr="000B08B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0B08B9" w:rsidRDefault="00690713" w:rsidP="00A14223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 xml:space="preserve">2017 год (очередной финансовый год) </w:t>
            </w:r>
          </w:p>
          <w:p w:rsidR="00690713" w:rsidRPr="000B08B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RPr="00826FF9" w:rsidTr="00A14223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RPr="00826FF9" w:rsidTr="00A14223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640EC9" w:rsidRDefault="00690713" w:rsidP="00A142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640EC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640EC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640EC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640EC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640EC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A14223" w:rsidRDefault="00690713" w:rsidP="00E30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2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A1422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23">
              <w:rPr>
                <w:rFonts w:ascii="Times New Roman" w:hAnsi="Times New Roman" w:cs="Times New Roman"/>
                <w:sz w:val="28"/>
                <w:szCs w:val="28"/>
              </w:rPr>
              <w:t>25076,70</w:t>
            </w:r>
          </w:p>
        </w:tc>
      </w:tr>
    </w:tbl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 услуги,   в  пределах  которых  муниципальное  задание                                                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считается выполненным (процентов):   +(-) 1%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</w:t>
      </w:r>
      <w:proofErr w:type="gramStart"/>
      <w:r w:rsidRPr="00826FF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826FF9">
        <w:rPr>
          <w:rFonts w:ascii="Times New Roman" w:hAnsi="Times New Roman" w:cs="Times New Roman"/>
          <w:sz w:val="28"/>
          <w:szCs w:val="28"/>
        </w:rPr>
        <w:t>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126"/>
        <w:gridCol w:w="1276"/>
        <w:gridCol w:w="1701"/>
        <w:gridCol w:w="7938"/>
      </w:tblGrid>
      <w:tr w:rsidR="00690713" w:rsidRPr="00826FF9" w:rsidTr="00A14223"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690713" w:rsidRPr="00826FF9" w:rsidTr="00A14223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690713" w:rsidRPr="00826FF9" w:rsidTr="00A14223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0713" w:rsidRPr="00826FF9" w:rsidTr="00A14223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обл.</w:t>
            </w:r>
          </w:p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Дума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77-5-ЗКО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"О региональных нормативах финансового обеспечения образовательной деятельности муниципальных образовательных организаций"</w:t>
            </w:r>
          </w:p>
        </w:tc>
      </w:tr>
    </w:tbl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5.1. Нормативные   правовые   акты,   регулирующие   порядок   оказания</w:t>
      </w:r>
      <w:r w:rsidR="008E1CF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услуги: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- Федеральный закон от 06.10.2003 131-фз «Об общих принципах организации местного самоуправления в Российской </w:t>
      </w:r>
      <w:r w:rsidRPr="00826FF9">
        <w:rPr>
          <w:rFonts w:ascii="Times New Roman" w:hAnsi="Times New Roman" w:cs="Times New Roman"/>
          <w:sz w:val="28"/>
          <w:szCs w:val="28"/>
        </w:rPr>
        <w:lastRenderedPageBreak/>
        <w:t>Федерации»;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28.12.2012 273-фз «Об образовании в Российской Федерации»;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Приказ </w:t>
      </w:r>
      <w:r>
        <w:rPr>
          <w:sz w:val="28"/>
          <w:szCs w:val="28"/>
          <w:lang w:eastAsia="ru-RU"/>
        </w:rPr>
        <w:t>М</w:t>
      </w:r>
      <w:r w:rsidRPr="00826FF9">
        <w:rPr>
          <w:sz w:val="28"/>
          <w:szCs w:val="28"/>
          <w:lang w:eastAsia="ru-RU"/>
        </w:rPr>
        <w:t>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690713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Письмо Министерства образования и науки Российской Федерации от 8 августа 2013 года №08-1063 «О рекомендациях по порядку комплектования дошколь</w:t>
      </w:r>
      <w:r>
        <w:rPr>
          <w:sz w:val="28"/>
          <w:szCs w:val="28"/>
          <w:lang w:eastAsia="ru-RU"/>
        </w:rPr>
        <w:t>ных образовательных учреждений»;</w:t>
      </w:r>
    </w:p>
    <w:p w:rsidR="00690713" w:rsidRPr="00C10950" w:rsidRDefault="00690713" w:rsidP="003676A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Постановление администрации городского округа город Буй от 04 мая 2012 года № 517 «Об изменении типа и утверждении Устава  МДОУ детский сад № 117  «Электроник»  комбинированного вида городского округа город Буй в новой редакции».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</w:t>
      </w:r>
      <w:r w:rsidR="008E1CF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услуги:</w:t>
      </w:r>
    </w:p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690713" w:rsidRPr="00826FF9" w:rsidTr="00A14223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690713" w:rsidRPr="00826FF9" w:rsidTr="00A14223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713" w:rsidRPr="00826FF9" w:rsidTr="00A14223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690713" w:rsidRPr="00826FF9" w:rsidTr="00A14223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690713" w:rsidRPr="00826FF9" w:rsidTr="00A14223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690713" w:rsidRPr="00826FF9" w:rsidTr="00A14223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 xml:space="preserve">Уникальный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         Раздел 1.2                                                                                                                номер </w:t>
      </w:r>
      <w:proofErr w:type="gramStart"/>
      <w:r w:rsidRPr="00826FF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базовому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1. Наименование муниципальной услуги                                                                                   (отраслевому) перечню</w:t>
      </w:r>
    </w:p>
    <w:p w:rsidR="00690713" w:rsidRPr="00826FF9" w:rsidRDefault="00690713" w:rsidP="003676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                  11001000500100001008100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 услуги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с ограниченными возможностями здоровья.                                                       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690713" w:rsidRPr="00826FF9" w:rsidRDefault="00690713" w:rsidP="003676AB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690713" w:rsidRPr="00826FF9" w:rsidRDefault="00690713" w:rsidP="003676AB">
      <w:pPr>
        <w:pStyle w:val="ConsPlusNonformat"/>
        <w:jc w:val="both"/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400"/>
        <w:gridCol w:w="1480"/>
        <w:gridCol w:w="960"/>
        <w:gridCol w:w="920"/>
        <w:gridCol w:w="1080"/>
        <w:gridCol w:w="2443"/>
      </w:tblGrid>
      <w:tr w:rsidR="00690713" w:rsidRPr="00826FF9" w:rsidTr="00A14223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690713" w:rsidRPr="00826FF9" w:rsidTr="00A14223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0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0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244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2017</w:t>
            </w:r>
            <w:r w:rsidRPr="00826FF9">
              <w:rPr>
                <w:rFonts w:ascii="0" w:hAnsi="0" w:cs="0"/>
                <w:sz w:val="26"/>
                <w:szCs w:val="26"/>
              </w:rPr>
              <w:t xml:space="preserve">год (очередной финансовый год) </w:t>
            </w:r>
          </w:p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0713" w:rsidRPr="00826FF9" w:rsidTr="00A14223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- 1%   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государственной услуги: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214"/>
        <w:gridCol w:w="1326"/>
        <w:gridCol w:w="609"/>
        <w:gridCol w:w="1711"/>
        <w:gridCol w:w="1760"/>
      </w:tblGrid>
      <w:tr w:rsidR="00690713" w:rsidRPr="00826FF9" w:rsidTr="00A14223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307E44" w:rsidRDefault="00690713" w:rsidP="00A14223">
            <w:pPr>
              <w:jc w:val="center"/>
              <w:rPr>
                <w:sz w:val="26"/>
                <w:szCs w:val="26"/>
              </w:rPr>
            </w:pPr>
            <w:r w:rsidRPr="00307E44">
              <w:rPr>
                <w:rFonts w:ascii="0" w:hAnsi="0" w:cs="0"/>
                <w:sz w:val="26"/>
                <w:szCs w:val="26"/>
              </w:rPr>
              <w:t xml:space="preserve">Среднегодовой размер платы (цена, тариф) </w:t>
            </w:r>
          </w:p>
          <w:p w:rsidR="00690713" w:rsidRPr="00307E44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0B08B9" w:rsidRDefault="00690713" w:rsidP="00A14223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 xml:space="preserve">2017год (очередной финансовый год) </w:t>
            </w:r>
          </w:p>
          <w:p w:rsidR="00690713" w:rsidRPr="000B08B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0B08B9" w:rsidRDefault="00690713" w:rsidP="00A14223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 xml:space="preserve">2017год (очередной финансовый год) </w:t>
            </w:r>
          </w:p>
          <w:p w:rsidR="00690713" w:rsidRPr="000B08B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RPr="00826FF9" w:rsidTr="00A14223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RPr="00826FF9" w:rsidTr="00A14223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Число обучаю-</w:t>
            </w:r>
          </w:p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A1422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23">
              <w:rPr>
                <w:rFonts w:ascii="Times New Roman" w:hAnsi="Times New Roman" w:cs="Times New Roman"/>
                <w:sz w:val="24"/>
                <w:szCs w:val="24"/>
              </w:rPr>
              <w:t>81565,20</w:t>
            </w:r>
          </w:p>
        </w:tc>
      </w:tr>
    </w:tbl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</w:t>
      </w:r>
      <w:r w:rsidR="00762BB3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 услуги,   в  пределах  которых  муниципальное  задание  считается выполненным (процентов):   +(-) 1%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843"/>
        <w:gridCol w:w="1559"/>
        <w:gridCol w:w="1843"/>
        <w:gridCol w:w="7513"/>
      </w:tblGrid>
      <w:tr w:rsidR="00690713" w:rsidRPr="00826FF9" w:rsidTr="00A14223"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690713" w:rsidRPr="00826FF9" w:rsidTr="00A14223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690713" w:rsidRPr="00826FF9" w:rsidTr="00A14223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0713" w:rsidRPr="00826FF9" w:rsidTr="00A14223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обл.</w:t>
            </w:r>
          </w:p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Дума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77-5-ЗКО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"О региональных нормативах финансового обеспечения образовательной деятельности муниципальных образовательных организаций"</w:t>
            </w:r>
          </w:p>
        </w:tc>
      </w:tr>
    </w:tbl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06.10.2003 131-фз «Об общих принципах организации местного самоуправления в Российской Федерации»;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28.12.2012 273-фз «Об образовании в Российской Федерации»;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690713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Письмо Министерства образования и науки Российской Федерации от 8 августа 2013 года №08-1063 «О рекомендациях по порядку комплектования дошколь</w:t>
      </w:r>
      <w:r>
        <w:rPr>
          <w:sz w:val="28"/>
          <w:szCs w:val="28"/>
          <w:lang w:eastAsia="ru-RU"/>
        </w:rPr>
        <w:t>ных образовательных учреждений»;</w:t>
      </w:r>
    </w:p>
    <w:p w:rsidR="00690713" w:rsidRPr="00C10950" w:rsidRDefault="00690713" w:rsidP="003676A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 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Постановление администрации городского округа город Буй от 04 мая 2012 года № 517 «Об изменении типа и утверждении Устава  МДОУ детский сад № 117  «Электроник»  комбинированного вида городского округа город Буй в новой редакции».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690713" w:rsidRPr="00826FF9" w:rsidTr="00A14223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690713" w:rsidRPr="00826FF9" w:rsidTr="00A14223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713" w:rsidRPr="00826FF9" w:rsidTr="00A14223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690713" w:rsidRPr="00826FF9" w:rsidTr="00A14223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690713" w:rsidRPr="00826FF9" w:rsidTr="00A14223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690713" w:rsidRPr="00826FF9" w:rsidTr="00A14223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Уникальный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         Раздел 1.3                                                                                                                номер </w:t>
      </w:r>
      <w:proofErr w:type="gramStart"/>
      <w:r w:rsidRPr="00826FF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базовому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1. Наименование муниципальной услуги                                                                                   (отраслевому) перечню</w:t>
      </w:r>
    </w:p>
    <w:p w:rsidR="00690713" w:rsidRPr="00826FF9" w:rsidRDefault="00690713" w:rsidP="003676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1</w:t>
      </w:r>
      <w:r w:rsidRPr="00826FF9">
        <w:rPr>
          <w:rFonts w:ascii="Times New Roman" w:hAnsi="Times New Roman" w:cs="Times New Roman"/>
          <w:sz w:val="28"/>
          <w:szCs w:val="28"/>
        </w:rPr>
        <w:t>1025000000000001007100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 услуги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с ограниченными возможностями здоровья,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Физические лица от 1,5 до 3 лет, Физические лица от 3 до 5 лет, Физические лица от 5 до 7 лет.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690713" w:rsidRPr="00826FF9" w:rsidRDefault="00690713" w:rsidP="003676AB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690713" w:rsidRPr="00826FF9" w:rsidRDefault="00690713" w:rsidP="003676AB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400"/>
        <w:gridCol w:w="1480"/>
        <w:gridCol w:w="960"/>
        <w:gridCol w:w="920"/>
        <w:gridCol w:w="1080"/>
        <w:gridCol w:w="2443"/>
      </w:tblGrid>
      <w:tr w:rsidR="00690713" w:rsidRPr="00826FF9" w:rsidTr="00A14223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690713" w:rsidRPr="00826FF9" w:rsidTr="00A14223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0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0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244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0B08B9" w:rsidRDefault="00690713" w:rsidP="00A14223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 xml:space="preserve">2017 год (очередной финансовый год) </w:t>
            </w:r>
          </w:p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0713" w:rsidRPr="00826FF9" w:rsidTr="00A14223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- 1%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3.2. Показатели, характеризующие объем государственной услуги: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214"/>
        <w:gridCol w:w="1326"/>
        <w:gridCol w:w="609"/>
        <w:gridCol w:w="1711"/>
        <w:gridCol w:w="1760"/>
      </w:tblGrid>
      <w:tr w:rsidR="00690713" w:rsidRPr="00826FF9" w:rsidTr="00A14223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jc w:val="center"/>
              <w:rPr>
                <w:sz w:val="26"/>
                <w:szCs w:val="26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 xml:space="preserve">Среднегодовой размер платы (цена, тариф) </w:t>
            </w:r>
          </w:p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jc w:val="center"/>
              <w:rPr>
                <w:sz w:val="26"/>
                <w:szCs w:val="26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>201</w:t>
            </w:r>
            <w:r>
              <w:rPr>
                <w:rFonts w:ascii="Calibri" w:hAnsi="Calibri" w:cs="0"/>
                <w:sz w:val="26"/>
                <w:szCs w:val="26"/>
              </w:rPr>
              <w:t>7</w:t>
            </w:r>
            <w:r w:rsidRPr="00826FF9">
              <w:rPr>
                <w:rFonts w:ascii="0" w:hAnsi="0" w:cs="0"/>
                <w:sz w:val="26"/>
                <w:szCs w:val="26"/>
              </w:rPr>
              <w:t xml:space="preserve">год (очередной финансовый год) </w:t>
            </w:r>
          </w:p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jc w:val="center"/>
              <w:rPr>
                <w:sz w:val="26"/>
                <w:szCs w:val="26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>201</w:t>
            </w:r>
            <w:r>
              <w:rPr>
                <w:rFonts w:ascii="Calibri" w:hAnsi="Calibri" w:cs="0"/>
                <w:sz w:val="26"/>
                <w:szCs w:val="26"/>
              </w:rPr>
              <w:t>7</w:t>
            </w:r>
            <w:r w:rsidRPr="00826FF9">
              <w:rPr>
                <w:rFonts w:ascii="0" w:hAnsi="0" w:cs="0"/>
                <w:sz w:val="26"/>
                <w:szCs w:val="26"/>
              </w:rPr>
              <w:t xml:space="preserve">год (очередной финансовый год) </w:t>
            </w:r>
          </w:p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RPr="00826FF9" w:rsidTr="00A14223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RPr="00826FF9" w:rsidTr="00A14223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6E5E0A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0A">
              <w:rPr>
                <w:rFonts w:ascii="Times New Roman" w:hAnsi="Times New Roman" w:cs="Times New Roman"/>
                <w:sz w:val="24"/>
                <w:szCs w:val="24"/>
              </w:rPr>
              <w:t>12555,00</w:t>
            </w:r>
          </w:p>
        </w:tc>
      </w:tr>
    </w:tbl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муниципальной  услуги,   в  пределах  которых  муниципальное  задание  считается выполненным (процентов):   -1%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</w:t>
      </w:r>
      <w:proofErr w:type="gramStart"/>
      <w:r w:rsidRPr="00826FF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826FF9">
        <w:rPr>
          <w:rFonts w:ascii="Times New Roman" w:hAnsi="Times New Roman" w:cs="Times New Roman"/>
          <w:sz w:val="28"/>
          <w:szCs w:val="28"/>
        </w:rPr>
        <w:t>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1134"/>
        <w:gridCol w:w="1276"/>
        <w:gridCol w:w="5953"/>
      </w:tblGrid>
      <w:tr w:rsidR="00690713" w:rsidRPr="00826FF9" w:rsidTr="00A14223">
        <w:tc>
          <w:tcPr>
            <w:tcW w:w="119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690713" w:rsidRPr="00826FF9" w:rsidTr="00A14223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690713" w:rsidRPr="00826FF9" w:rsidTr="00A14223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0713" w:rsidRPr="00826FF9" w:rsidTr="00A14223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Буй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266C82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«О размере родительской платы за присмотр и уход за детьми в муниципальных дошкольных образовательных организациях городского округа город Буй»</w:t>
            </w:r>
          </w:p>
        </w:tc>
      </w:tr>
    </w:tbl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690713" w:rsidRPr="00826FF9" w:rsidRDefault="00690713" w:rsidP="003676AB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>- Федеральный закон от 28.12.2012 273-фз «Об образовании в Российской Федерации»;</w:t>
      </w:r>
    </w:p>
    <w:p w:rsidR="00690713" w:rsidRPr="00826FF9" w:rsidRDefault="00690713" w:rsidP="003676AB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90713" w:rsidRDefault="00690713" w:rsidP="003676AB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lastRenderedPageBreak/>
        <w:t xml:space="preserve">- Федеральный закон от 06.10.2003 131-фз </w:t>
      </w:r>
      <w:r>
        <w:rPr>
          <w:sz w:val="28"/>
          <w:szCs w:val="28"/>
        </w:rPr>
        <w:t>«</w:t>
      </w:r>
      <w:r w:rsidRPr="00826F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690713" w:rsidRDefault="00690713" w:rsidP="003676A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 Закон Костромской области от 25.12.2013 года №477-5-ЗКО «О региональных нормативах финансового обеспечения образовател</w:t>
      </w:r>
      <w:bookmarkStart w:id="1" w:name="_GoBack"/>
      <w:bookmarkEnd w:id="1"/>
      <w:r>
        <w:rPr>
          <w:sz w:val="28"/>
          <w:szCs w:val="28"/>
        </w:rPr>
        <w:t>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690713" w:rsidRPr="008E7EAA" w:rsidRDefault="00690713" w:rsidP="003676A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  <w:r w:rsidRPr="00826FF9">
        <w:rPr>
          <w:sz w:val="28"/>
          <w:szCs w:val="28"/>
        </w:rPr>
        <w:t xml:space="preserve">- Постановление Администрации городского округа город Буй </w:t>
      </w:r>
      <w:r>
        <w:rPr>
          <w:sz w:val="28"/>
          <w:szCs w:val="28"/>
        </w:rPr>
        <w:t xml:space="preserve">Костромской области </w:t>
      </w:r>
      <w:r w:rsidRPr="00826FF9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26FF9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826FF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1069 </w:t>
      </w:r>
      <w:r w:rsidRPr="00826FF9">
        <w:rPr>
          <w:sz w:val="28"/>
          <w:szCs w:val="28"/>
        </w:rPr>
        <w:t>«О размере родительской платы за присмотр и уход за детьми в муниципальных дошкольных образовательных организациях городского округа город Буй»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</w:rPr>
        <w:t>-</w:t>
      </w:r>
      <w:r w:rsidRPr="00826FF9">
        <w:rPr>
          <w:sz w:val="28"/>
          <w:szCs w:val="28"/>
          <w:lang w:eastAsia="ru-RU"/>
        </w:rPr>
        <w:t>Постановление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 организациях»;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Постановление администрации городского округа город Буй от 04 мая 2012 года № 517 «Об изменении типа и утверждении Устава  МДОУ детский сад № 117  «Электроник»  комбинированного вида городского округа город Буй в новой редакции».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690713" w:rsidRPr="00826FF9" w:rsidTr="00A14223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690713" w:rsidRPr="00826FF9" w:rsidTr="00A14223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713" w:rsidRPr="00826FF9" w:rsidTr="00A14223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690713" w:rsidRPr="00826FF9" w:rsidTr="00A14223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690713" w:rsidRPr="00826FF9" w:rsidTr="00A14223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690713" w:rsidRPr="00826FF9" w:rsidTr="00A14223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Уникальный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         Раздел 1.4                                                                                                                номер </w:t>
      </w:r>
      <w:proofErr w:type="gramStart"/>
      <w:r w:rsidRPr="00826FF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базовому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1. Наименование муниципальной услуги                                                                                (отраслевому) перечню</w:t>
      </w:r>
    </w:p>
    <w:p w:rsidR="00690713" w:rsidRPr="00826FF9" w:rsidRDefault="00690713" w:rsidP="003676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</w:t>
      </w:r>
      <w:proofErr w:type="gramStart"/>
      <w:r w:rsidRPr="00826FF9">
        <w:rPr>
          <w:rFonts w:ascii="Times New Roman" w:hAnsi="Times New Roman" w:cs="Times New Roman"/>
          <w:sz w:val="28"/>
          <w:szCs w:val="28"/>
          <w:u w:val="single"/>
        </w:rPr>
        <w:t>дополнительных</w:t>
      </w:r>
      <w:proofErr w:type="gramEnd"/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FF9">
        <w:rPr>
          <w:rFonts w:ascii="Times New Roman" w:hAnsi="Times New Roman" w:cs="Times New Roman"/>
          <w:sz w:val="28"/>
          <w:szCs w:val="28"/>
        </w:rPr>
        <w:t xml:space="preserve">1020000000000001002100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 услуги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лица.                                                        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690713" w:rsidRPr="00826FF9" w:rsidRDefault="00690713" w:rsidP="003676AB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690713" w:rsidRPr="00826FF9" w:rsidRDefault="00690713" w:rsidP="003676AB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18"/>
        <w:gridCol w:w="1417"/>
        <w:gridCol w:w="1418"/>
        <w:gridCol w:w="1134"/>
        <w:gridCol w:w="992"/>
        <w:gridCol w:w="2977"/>
        <w:gridCol w:w="1701"/>
        <w:gridCol w:w="992"/>
        <w:gridCol w:w="2410"/>
      </w:tblGrid>
      <w:tr w:rsidR="00690713" w:rsidRPr="00826FF9" w:rsidTr="00D90EFA">
        <w:trPr>
          <w:trHeight w:val="1403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690713" w:rsidRPr="00826FF9" w:rsidTr="00D90EFA"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97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41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B71C97" w:rsidRDefault="00690713" w:rsidP="00A14223">
            <w:pPr>
              <w:jc w:val="center"/>
              <w:rPr>
                <w:sz w:val="22"/>
                <w:szCs w:val="22"/>
              </w:rPr>
            </w:pPr>
            <w:r w:rsidRPr="00B71C97">
              <w:rPr>
                <w:sz w:val="22"/>
                <w:szCs w:val="22"/>
              </w:rPr>
              <w:t>2017</w:t>
            </w:r>
            <w:r w:rsidRPr="00B71C97">
              <w:rPr>
                <w:rFonts w:ascii="0" w:hAnsi="0" w:cs="0"/>
                <w:sz w:val="22"/>
                <w:szCs w:val="22"/>
              </w:rPr>
              <w:t xml:space="preserve"> год (очередной финансовый год) </w:t>
            </w:r>
          </w:p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713" w:rsidRPr="00826FF9" w:rsidTr="00D90EFA"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B71C97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D90EFA"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0713" w:rsidRPr="00E9678E" w:rsidTr="00D90EFA">
        <w:trPr>
          <w:trHeight w:val="32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E9678E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E9678E" w:rsidRDefault="00690713" w:rsidP="00A14223">
            <w:pPr>
              <w:rPr>
                <w:sz w:val="22"/>
                <w:szCs w:val="22"/>
              </w:rPr>
            </w:pPr>
            <w:r w:rsidRPr="00E9678E">
              <w:rPr>
                <w:sz w:val="22"/>
                <w:szCs w:val="22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E9678E" w:rsidRDefault="00690713" w:rsidP="00A14223">
            <w:pPr>
              <w:rPr>
                <w:sz w:val="22"/>
                <w:szCs w:val="22"/>
              </w:rPr>
            </w:pPr>
            <w:r w:rsidRPr="00E9678E">
              <w:rPr>
                <w:sz w:val="22"/>
                <w:szCs w:val="22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E9678E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E9678E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E9678E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B71C9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690713" w:rsidRDefault="00690713" w:rsidP="00B71C9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B71C9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  <w:p w:rsidR="00690713" w:rsidRDefault="00690713" w:rsidP="00B71C9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D90EF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690713" w:rsidRPr="00B71C97" w:rsidRDefault="00690713" w:rsidP="00D90EFA">
            <w:pPr>
              <w:pStyle w:val="ConsPlusNormal"/>
              <w:snapToGrid w:val="0"/>
              <w:ind w:firstLine="0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   </w:t>
            </w: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Pr="00E9678E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E9678E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713" w:rsidRPr="00E9678E" w:rsidRDefault="00690713" w:rsidP="00B71C9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690713" w:rsidRPr="00826FF9" w:rsidRDefault="00690713" w:rsidP="003676AB">
      <w:pPr>
        <w:pStyle w:val="ConsPlusNormal"/>
        <w:tabs>
          <w:tab w:val="left" w:pos="89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-1%   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3.2. Показатели, характеризующие объем государственной услуги: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214"/>
        <w:gridCol w:w="1326"/>
        <w:gridCol w:w="609"/>
        <w:gridCol w:w="1711"/>
        <w:gridCol w:w="1760"/>
      </w:tblGrid>
      <w:tr w:rsidR="00690713" w:rsidRPr="00826FF9" w:rsidTr="00A14223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jc w:val="center"/>
              <w:rPr>
                <w:sz w:val="26"/>
                <w:szCs w:val="26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 xml:space="preserve">Среднегодовой размер платы (цена, тариф) </w:t>
            </w:r>
          </w:p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E30519" w:rsidRDefault="00690713" w:rsidP="00A14223">
            <w:pPr>
              <w:jc w:val="center"/>
              <w:rPr>
                <w:sz w:val="26"/>
                <w:szCs w:val="26"/>
              </w:rPr>
            </w:pPr>
            <w:r w:rsidRPr="00E30519">
              <w:rPr>
                <w:sz w:val="26"/>
                <w:szCs w:val="26"/>
              </w:rPr>
              <w:t xml:space="preserve">2017год (очередной финансовый год) </w:t>
            </w:r>
          </w:p>
          <w:p w:rsidR="00690713" w:rsidRPr="00E3051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E30519" w:rsidRDefault="00690713" w:rsidP="00A14223">
            <w:pPr>
              <w:jc w:val="center"/>
              <w:rPr>
                <w:sz w:val="26"/>
                <w:szCs w:val="26"/>
              </w:rPr>
            </w:pPr>
            <w:r w:rsidRPr="00E30519">
              <w:rPr>
                <w:sz w:val="26"/>
                <w:szCs w:val="26"/>
              </w:rPr>
              <w:t xml:space="preserve">2017год (очередной финансовый год) </w:t>
            </w:r>
          </w:p>
          <w:p w:rsidR="00690713" w:rsidRPr="00E3051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713" w:rsidRPr="00826FF9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RPr="00826FF9" w:rsidTr="00A14223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RPr="00826FF9" w:rsidTr="00A14223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522F6D" w:rsidRDefault="00690713" w:rsidP="00522F6D">
            <w:pPr>
              <w:jc w:val="center"/>
              <w:rPr>
                <w:sz w:val="24"/>
                <w:szCs w:val="24"/>
              </w:rPr>
            </w:pPr>
            <w:r w:rsidRPr="00522F6D">
              <w:rPr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tabs>
                <w:tab w:val="left" w:pos="480"/>
                <w:tab w:val="center" w:pos="602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A90C2B" w:rsidRDefault="00522F6D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муниципальной  услуги,   в  пределах  которых  муниципальное  задание  считается выполненным (процентов):   -1%  </w:t>
      </w: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1134"/>
        <w:gridCol w:w="1276"/>
        <w:gridCol w:w="5953"/>
      </w:tblGrid>
      <w:tr w:rsidR="00690713" w:rsidRPr="00826FF9" w:rsidTr="00A14223">
        <w:tc>
          <w:tcPr>
            <w:tcW w:w="119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690713" w:rsidRPr="00826FF9" w:rsidTr="00A14223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690713" w:rsidRPr="00826FF9" w:rsidTr="00A14223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0713" w:rsidRPr="00826FF9" w:rsidTr="00A14223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690713" w:rsidRPr="00640EC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EC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690713" w:rsidRPr="00522F6D" w:rsidRDefault="00690713" w:rsidP="00522F6D">
      <w:pPr>
        <w:rPr>
          <w:sz w:val="28"/>
          <w:szCs w:val="28"/>
        </w:rPr>
      </w:pPr>
      <w:r w:rsidRPr="00522F6D">
        <w:rPr>
          <w:sz w:val="28"/>
          <w:szCs w:val="28"/>
        </w:rPr>
        <w:lastRenderedPageBreak/>
        <w:t>- Федеральный закон от 28.12.2012 273-фз «Об образовании в Российской Федерации»;</w:t>
      </w:r>
    </w:p>
    <w:p w:rsidR="00690713" w:rsidRPr="00522F6D" w:rsidRDefault="00690713" w:rsidP="00522F6D">
      <w:pPr>
        <w:rPr>
          <w:sz w:val="28"/>
          <w:szCs w:val="28"/>
        </w:rPr>
      </w:pPr>
      <w:r w:rsidRPr="00522F6D">
        <w:rPr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90713" w:rsidRPr="00522F6D" w:rsidRDefault="00690713" w:rsidP="00522F6D">
      <w:pPr>
        <w:rPr>
          <w:sz w:val="28"/>
          <w:szCs w:val="28"/>
        </w:rPr>
      </w:pPr>
      <w:r w:rsidRPr="00522F6D">
        <w:rPr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Постановление администрации городского округа город Буй от 04 мая 2012 года № 517 «Об изменении типа и утверждении Устава  МДОУ детский сад № 117  «Электроник»  комбинированного вида городского округа город Буй в новой редакции»;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Положение о дополнительной образовательной деятельности с обучающимися в МДОУ </w:t>
      </w:r>
      <w:proofErr w:type="spellStart"/>
      <w:r w:rsidRPr="00826FF9">
        <w:rPr>
          <w:sz w:val="28"/>
          <w:szCs w:val="28"/>
          <w:lang w:eastAsia="ru-RU"/>
        </w:rPr>
        <w:t>д</w:t>
      </w:r>
      <w:proofErr w:type="spellEnd"/>
      <w:r w:rsidRPr="00826FF9">
        <w:rPr>
          <w:sz w:val="28"/>
          <w:szCs w:val="28"/>
          <w:lang w:eastAsia="ru-RU"/>
        </w:rPr>
        <w:t>/с №117 «Электроник» комбинированного вида городского округа город Буй от 01.09.2013 года.</w:t>
      </w:r>
    </w:p>
    <w:p w:rsidR="00690713" w:rsidRPr="00826FF9" w:rsidRDefault="00690713" w:rsidP="003676AB">
      <w:pPr>
        <w:jc w:val="both"/>
        <w:rPr>
          <w:sz w:val="28"/>
          <w:szCs w:val="28"/>
          <w:lang w:eastAsia="ru-RU"/>
        </w:rPr>
      </w:pPr>
    </w:p>
    <w:p w:rsidR="00690713" w:rsidRPr="00826FF9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690713" w:rsidRPr="00826FF9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690713" w:rsidRPr="00826FF9" w:rsidTr="00A14223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690713" w:rsidRPr="00826FF9" w:rsidTr="00A14223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713" w:rsidRPr="00826FF9" w:rsidTr="00A14223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690713" w:rsidRPr="00826FF9" w:rsidTr="00A14223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690713" w:rsidRPr="00826FF9" w:rsidTr="00A14223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690713" w:rsidRPr="009D0132" w:rsidTr="00A14223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826FF9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016C24" w:rsidRDefault="00690713" w:rsidP="00A14223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690713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СВЕДЕНИЯ О ВЫПОЛНЯЕМЫХ РАБОТАХ&lt;3&gt;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Раздел 2.1.                                                                                                                   Уникальный   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работы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питания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    (отраслевому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еречню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интересах общества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7F5FA"/>
        </w:rPr>
        <w:t xml:space="preserve">                         1</w:t>
      </w:r>
      <w:r w:rsidRPr="00FB12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7F5FA"/>
        </w:rPr>
        <w:t>1031100000000000008100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   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работы:</w:t>
      </w:r>
    </w:p>
    <w:p w:rsidR="00690713" w:rsidRDefault="00690713" w:rsidP="003676AB">
      <w:pPr>
        <w:pStyle w:val="ConsPlusNonformat"/>
        <w:jc w:val="both"/>
      </w:pPr>
      <w:bookmarkStart w:id="2" w:name="Par459"/>
      <w:bookmarkEnd w:id="2"/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работы:&lt;4&gt;</w:t>
      </w:r>
    </w:p>
    <w:p w:rsidR="00690713" w:rsidRDefault="00690713" w:rsidP="003676AB">
      <w:pPr>
        <w:pStyle w:val="ConsPlusNonformat"/>
        <w:jc w:val="both"/>
      </w:pPr>
    </w:p>
    <w:p w:rsidR="00690713" w:rsidRDefault="00690713" w:rsidP="003676AB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420"/>
        <w:gridCol w:w="1120"/>
        <w:gridCol w:w="609"/>
        <w:gridCol w:w="3471"/>
      </w:tblGrid>
      <w:tr w:rsidR="00690713" w:rsidTr="00A14223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 качества работы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Default="00690713" w:rsidP="00A14223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Значение показателя качества работы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29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347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Default="00690713" w:rsidP="00A14223">
            <w:pPr>
              <w:jc w:val="center"/>
              <w:rPr>
                <w:sz w:val="28"/>
                <w:szCs w:val="28"/>
              </w:rPr>
            </w:pPr>
            <w:r w:rsidRPr="00CD361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D3614">
              <w:rPr>
                <w:sz w:val="28"/>
                <w:szCs w:val="28"/>
              </w:rPr>
              <w:t xml:space="preserve"> г</w:t>
            </w:r>
            <w:r>
              <w:rPr>
                <w:rFonts w:ascii="0" w:hAnsi="0" w:cs="0"/>
                <w:sz w:val="28"/>
                <w:szCs w:val="28"/>
              </w:rPr>
              <w:t xml:space="preserve">од (очередной финансовый год)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4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Tr="00A14223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0713" w:rsidTr="00A14223">
        <w:trPr>
          <w:trHeight w:val="451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FB1226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</w:tbl>
    <w:p w:rsidR="00690713" w:rsidRDefault="00690713" w:rsidP="003676AB">
      <w:pPr>
        <w:jc w:val="both"/>
      </w:pPr>
    </w:p>
    <w:p w:rsidR="00690713" w:rsidRDefault="00690713" w:rsidP="003676AB">
      <w:pPr>
        <w:pStyle w:val="ConsPlusNonformat"/>
        <w:jc w:val="both"/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 (возможные)  отклонения  от установленных показателей качества работы,  в  пределах которых государственное задание считается выполненным (процентов): 0%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9"/>
      <w:bookmarkEnd w:id="3"/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690713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639"/>
        <w:gridCol w:w="993"/>
        <w:gridCol w:w="708"/>
        <w:gridCol w:w="2410"/>
      </w:tblGrid>
      <w:tr w:rsidR="00690713" w:rsidTr="00A14223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 объема работы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Default="00690713" w:rsidP="00A14223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Значение показателя объема работы </w:t>
            </w:r>
          </w:p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D90EFA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D90EFA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D90EFA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D90EFA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D90EFA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63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D90EFA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690713" w:rsidRPr="00D90EFA" w:rsidRDefault="00690713" w:rsidP="00A14223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41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D90EFA" w:rsidRDefault="00690713" w:rsidP="00A14223">
            <w:pPr>
              <w:jc w:val="center"/>
              <w:rPr>
                <w:sz w:val="24"/>
                <w:szCs w:val="24"/>
              </w:rPr>
            </w:pPr>
            <w:r w:rsidRPr="00D90EFA">
              <w:rPr>
                <w:sz w:val="24"/>
                <w:szCs w:val="24"/>
              </w:rPr>
              <w:t>2017 год</w:t>
            </w:r>
            <w:r w:rsidRPr="00D90EFA">
              <w:rPr>
                <w:rFonts w:ascii="0" w:hAnsi="0" w:cs="0"/>
                <w:sz w:val="24"/>
                <w:szCs w:val="24"/>
              </w:rPr>
              <w:t xml:space="preserve"> (очередной финансовый год) </w:t>
            </w:r>
          </w:p>
          <w:p w:rsidR="00690713" w:rsidRPr="00D90EFA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713" w:rsidTr="00A14223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13" w:rsidTr="00A14223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Default="00690713" w:rsidP="00A1422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0713" w:rsidTr="00A14223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F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6BF7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690713" w:rsidRPr="00FB6BF7" w:rsidRDefault="00690713" w:rsidP="00A142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713" w:rsidRPr="00FB6BF7" w:rsidRDefault="00690713" w:rsidP="003A0F6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</w:tbl>
    <w:p w:rsidR="00690713" w:rsidRDefault="00690713" w:rsidP="003676AB">
      <w:pPr>
        <w:ind w:firstLine="540"/>
        <w:jc w:val="both"/>
        <w:rPr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 работы,  в  пределах которых муниципальное задание считается выполненным (процентов): 0%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Часть 3. ПРОЧИЕ СВЕДЕНИЯ О МУНИЦИПАЛЬНОМ ЗАДАНИИ&lt;5&gt;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1.Основания  для  досрочного  прекращения  выполнения  муниципального задания</w:t>
      </w:r>
    </w:p>
    <w:p w:rsidR="00690713" w:rsidRPr="008F41E6" w:rsidRDefault="00690713" w:rsidP="003676AB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ликвидация учреждения;</w:t>
      </w:r>
    </w:p>
    <w:p w:rsidR="00690713" w:rsidRPr="008F41E6" w:rsidRDefault="00690713" w:rsidP="003676AB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реорганизация учреждения;</w:t>
      </w:r>
    </w:p>
    <w:p w:rsidR="00690713" w:rsidRPr="008F41E6" w:rsidRDefault="00690713" w:rsidP="003676AB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690713" w:rsidRPr="008F41E6" w:rsidRDefault="00690713" w:rsidP="003676AB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исключение муниципальной услуги из ведомственного перечня;</w:t>
      </w:r>
    </w:p>
    <w:p w:rsidR="00690713" w:rsidRPr="008F41E6" w:rsidRDefault="00690713" w:rsidP="003676AB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иные предусмотренные законами и иными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Иная 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задания: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5347"/>
        <w:gridCol w:w="4637"/>
        <w:gridCol w:w="3253"/>
      </w:tblGrid>
      <w:tr w:rsidR="00690713" w:rsidRPr="00DC2680" w:rsidTr="00D90EFA">
        <w:tc>
          <w:tcPr>
            <w:tcW w:w="621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Вид отчета</w:t>
            </w:r>
          </w:p>
        </w:tc>
        <w:tc>
          <w:tcPr>
            <w:tcW w:w="463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Периодичность предоставления</w:t>
            </w:r>
          </w:p>
        </w:tc>
        <w:tc>
          <w:tcPr>
            <w:tcW w:w="3253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Адресат предоставления</w:t>
            </w:r>
          </w:p>
        </w:tc>
      </w:tr>
      <w:tr w:rsidR="00690713" w:rsidRPr="00DC2680" w:rsidTr="00D90EFA">
        <w:tc>
          <w:tcPr>
            <w:tcW w:w="621" w:type="dxa"/>
          </w:tcPr>
          <w:p w:rsidR="00690713" w:rsidRPr="00277174" w:rsidRDefault="00690713" w:rsidP="00A14223">
            <w:pPr>
              <w:numPr>
                <w:ilvl w:val="0"/>
                <w:numId w:val="1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 xml:space="preserve">Отчет о поступлении и расходовании финансовых и материальных средств </w:t>
            </w:r>
          </w:p>
        </w:tc>
        <w:tc>
          <w:tcPr>
            <w:tcW w:w="463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  <w:tr w:rsidR="00690713" w:rsidRPr="00DC2680" w:rsidTr="00D90EFA">
        <w:tc>
          <w:tcPr>
            <w:tcW w:w="621" w:type="dxa"/>
          </w:tcPr>
          <w:p w:rsidR="00690713" w:rsidRPr="00277174" w:rsidRDefault="00690713" w:rsidP="00A14223">
            <w:pPr>
              <w:numPr>
                <w:ilvl w:val="0"/>
                <w:numId w:val="2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Статистическая отчетность (РИК)</w:t>
            </w:r>
          </w:p>
        </w:tc>
        <w:tc>
          <w:tcPr>
            <w:tcW w:w="463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Ежегодно, одновременно со сдачей в органы государственной статистики</w:t>
            </w:r>
          </w:p>
        </w:tc>
        <w:tc>
          <w:tcPr>
            <w:tcW w:w="3253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690713" w:rsidRPr="00DC2680" w:rsidTr="00D90EFA">
        <w:tc>
          <w:tcPr>
            <w:tcW w:w="621" w:type="dxa"/>
          </w:tcPr>
          <w:p w:rsidR="00690713" w:rsidRPr="00277174" w:rsidRDefault="00690713" w:rsidP="00A14223">
            <w:pPr>
              <w:numPr>
                <w:ilvl w:val="0"/>
                <w:numId w:val="3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Контроль использования по назначению и сохранности имущества, соблюдения договора о закреплении имущества</w:t>
            </w:r>
          </w:p>
        </w:tc>
        <w:tc>
          <w:tcPr>
            <w:tcW w:w="463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Ежегодно</w:t>
            </w:r>
          </w:p>
        </w:tc>
        <w:tc>
          <w:tcPr>
            <w:tcW w:w="3253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КУМИ городского округа город Буй</w:t>
            </w:r>
          </w:p>
        </w:tc>
      </w:tr>
      <w:tr w:rsidR="00690713" w:rsidRPr="00DC2680" w:rsidTr="00D90EFA">
        <w:tc>
          <w:tcPr>
            <w:tcW w:w="621" w:type="dxa"/>
          </w:tcPr>
          <w:p w:rsidR="00690713" w:rsidRPr="00277174" w:rsidRDefault="00690713" w:rsidP="00A14223">
            <w:pPr>
              <w:numPr>
                <w:ilvl w:val="0"/>
                <w:numId w:val="4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Предоставление бухгалтерской отчетности</w:t>
            </w:r>
          </w:p>
        </w:tc>
        <w:tc>
          <w:tcPr>
            <w:tcW w:w="463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690713" w:rsidRPr="00DC2680" w:rsidTr="00D90EFA">
        <w:tc>
          <w:tcPr>
            <w:tcW w:w="621" w:type="dxa"/>
          </w:tcPr>
          <w:p w:rsidR="00690713" w:rsidRPr="00277174" w:rsidRDefault="00690713" w:rsidP="00A14223">
            <w:pPr>
              <w:numPr>
                <w:ilvl w:val="0"/>
                <w:numId w:val="5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Пояснительная записка с прогнозом достижения годовых значений показателей качества и объема оказания услуги</w:t>
            </w:r>
          </w:p>
        </w:tc>
        <w:tc>
          <w:tcPr>
            <w:tcW w:w="463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Раз в год</w:t>
            </w:r>
          </w:p>
        </w:tc>
        <w:tc>
          <w:tcPr>
            <w:tcW w:w="3253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  <w:tr w:rsidR="00690713" w:rsidRPr="00DC2680" w:rsidTr="00D90EFA">
        <w:tc>
          <w:tcPr>
            <w:tcW w:w="621" w:type="dxa"/>
          </w:tcPr>
          <w:p w:rsidR="00690713" w:rsidRPr="00277174" w:rsidRDefault="00690713" w:rsidP="00A14223">
            <w:pPr>
              <w:numPr>
                <w:ilvl w:val="0"/>
                <w:numId w:val="6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Информация о состоянии кредиторской задолженности, в том числе просроченной</w:t>
            </w:r>
          </w:p>
        </w:tc>
        <w:tc>
          <w:tcPr>
            <w:tcW w:w="4637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690713" w:rsidRPr="00277174" w:rsidRDefault="00690713" w:rsidP="00A14223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</w:tbl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задания:</w:t>
      </w:r>
    </w:p>
    <w:p w:rsidR="00690713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8"/>
        <w:gridCol w:w="6864"/>
        <w:gridCol w:w="5268"/>
      </w:tblGrid>
      <w:tr w:rsidR="00690713" w:rsidRPr="00453DBF" w:rsidTr="009040CD">
        <w:trPr>
          <w:trHeight w:val="195"/>
        </w:trPr>
        <w:tc>
          <w:tcPr>
            <w:tcW w:w="2805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6645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5100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9040CD">
              <w:rPr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40CD">
              <w:rPr>
                <w:b/>
                <w:sz w:val="24"/>
                <w:szCs w:val="24"/>
                <w:lang w:eastAsia="ru-RU"/>
              </w:rPr>
              <w:t xml:space="preserve"> оказанием услуги </w:t>
            </w:r>
          </w:p>
        </w:tc>
      </w:tr>
      <w:tr w:rsidR="00690713" w:rsidRPr="00453DBF" w:rsidTr="009040CD">
        <w:trPr>
          <w:trHeight w:val="90"/>
        </w:trPr>
        <w:tc>
          <w:tcPr>
            <w:tcW w:w="2805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1. Текущий контроль в форме выездной проверки </w:t>
            </w:r>
          </w:p>
        </w:tc>
        <w:tc>
          <w:tcPr>
            <w:tcW w:w="6645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По мере необходимости в случае поступления обоснованных жалоб потребителей, требования правоохранительных органов</w:t>
            </w:r>
          </w:p>
        </w:tc>
        <w:tc>
          <w:tcPr>
            <w:tcW w:w="5100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Буй, Комитет по управлению муниципальным имуществом городского округа город Буй</w:t>
            </w:r>
          </w:p>
        </w:tc>
      </w:tr>
      <w:tr w:rsidR="00690713" w:rsidRPr="00453DBF" w:rsidTr="009040CD">
        <w:trPr>
          <w:trHeight w:val="90"/>
        </w:trPr>
        <w:tc>
          <w:tcPr>
            <w:tcW w:w="2805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2. последующий контроль в форме выездной проверки </w:t>
            </w:r>
          </w:p>
        </w:tc>
        <w:tc>
          <w:tcPr>
            <w:tcW w:w="6645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В соответствии с планом-графиком  проведения выездных проверок, но не реже одного раза в год</w:t>
            </w:r>
          </w:p>
        </w:tc>
        <w:tc>
          <w:tcPr>
            <w:tcW w:w="5100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</w:t>
            </w:r>
          </w:p>
        </w:tc>
      </w:tr>
      <w:tr w:rsidR="00690713" w:rsidRPr="00453DBF" w:rsidTr="009040CD">
        <w:trPr>
          <w:trHeight w:val="75"/>
        </w:trPr>
        <w:tc>
          <w:tcPr>
            <w:tcW w:w="2805" w:type="dxa"/>
          </w:tcPr>
          <w:p w:rsidR="00690713" w:rsidRPr="009040CD" w:rsidRDefault="00690713" w:rsidP="009040CD">
            <w:pPr>
              <w:numPr>
                <w:ilvl w:val="0"/>
                <w:numId w:val="7"/>
              </w:numPr>
              <w:tabs>
                <w:tab w:val="num" w:pos="284"/>
              </w:tabs>
              <w:suppressAutoHyphens w:val="0"/>
              <w:spacing w:before="100" w:beforeAutospacing="1" w:after="100" w:afterAutospacing="1" w:line="75" w:lineRule="atLeast"/>
              <w:ind w:left="142" w:hanging="142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Последующий контроль в форме камеральной проверки отчетности </w:t>
            </w:r>
          </w:p>
        </w:tc>
        <w:tc>
          <w:tcPr>
            <w:tcW w:w="6645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75" w:lineRule="atLeast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00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 w:line="75" w:lineRule="atLeast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</w:t>
            </w:r>
          </w:p>
        </w:tc>
      </w:tr>
    </w:tbl>
    <w:p w:rsidR="00690713" w:rsidRDefault="00690713" w:rsidP="003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задания:</w:t>
      </w:r>
    </w:p>
    <w:p w:rsidR="00690713" w:rsidRDefault="00690713" w:rsidP="003676AB">
      <w:pPr>
        <w:pStyle w:val="ConsPlusNonformat"/>
        <w:jc w:val="both"/>
        <w:rPr>
          <w:rFonts w:ascii="Arial" w:hAnsi="Arial" w:cs="Arial"/>
          <w:color w:val="000000"/>
          <w:sz w:val="23"/>
          <w:szCs w:val="23"/>
          <w:shd w:val="clear" w:color="auto" w:fill="F4FFD7"/>
        </w:rPr>
      </w:pPr>
      <w:r>
        <w:rPr>
          <w:rFonts w:ascii="Times New Roman" w:hAnsi="Times New Roman" w:cs="Times New Roman"/>
          <w:sz w:val="28"/>
          <w:szCs w:val="28"/>
        </w:rPr>
        <w:t>4.1.  Периодичность  представления  отчетов  о выполнении муниципального задания: Муниципальное задание предоставляется 2 раза в год: на 1 июля (отчет предоставляется 15 июля) и на 1 января (отчет предоставляется 1 февраля).</w:t>
      </w:r>
    </w:p>
    <w:p w:rsidR="00690713" w:rsidRPr="000D095D" w:rsidRDefault="00690713" w:rsidP="003676AB">
      <w:pPr>
        <w:suppressAutoHyphens w:val="0"/>
        <w:spacing w:before="100" w:beforeAutospacing="1"/>
        <w:rPr>
          <w:sz w:val="28"/>
          <w:szCs w:val="28"/>
          <w:lang w:eastAsia="ru-RU"/>
        </w:rPr>
      </w:pPr>
      <w:r>
        <w:rPr>
          <w:sz w:val="28"/>
          <w:szCs w:val="28"/>
        </w:rPr>
        <w:t>4.2. Сроки представления отчетов о выполнении муниципального задания:</w:t>
      </w:r>
      <w:r w:rsidR="008E1CFC">
        <w:rPr>
          <w:sz w:val="28"/>
          <w:szCs w:val="28"/>
        </w:rPr>
        <w:t xml:space="preserve"> </w:t>
      </w:r>
      <w:r w:rsidRPr="000D095D">
        <w:rPr>
          <w:sz w:val="28"/>
          <w:szCs w:val="28"/>
          <w:lang w:eastAsia="ru-RU"/>
        </w:rPr>
        <w:t>Поквартальная/помесячная разбивка финансирования, дополнительные условия и особенности схемы финансирования, определяемые по согласованию с финансово-казначейским управлением.</w:t>
      </w:r>
    </w:p>
    <w:p w:rsidR="00690713" w:rsidRPr="000D095D" w:rsidRDefault="00D57F38" w:rsidP="003676AB">
      <w:pPr>
        <w:suppressAutoHyphens w:val="0"/>
        <w:spacing w:before="100" w:beforeAutospacing="1"/>
        <w:ind w:firstLine="562"/>
        <w:rPr>
          <w:sz w:val="28"/>
          <w:szCs w:val="28"/>
          <w:lang w:eastAsia="ru-RU"/>
        </w:rPr>
      </w:pPr>
      <w:r w:rsidRPr="00D57F38">
        <w:rPr>
          <w:noProof/>
        </w:rPr>
        <w:lastRenderedPageBreak/>
        <w:pict>
          <v:shape id="_x0000_s1026" type="#_x0000_t75" style="position:absolute;left:0;text-align:left;margin-left:-22.25pt;margin-top:-16.2pt;width:827.2pt;height:584.95pt;z-index:1">
            <v:imagedata r:id="rId10" o:title="Image0048"/>
          </v:shape>
        </w:pict>
      </w:r>
      <w:r w:rsidR="00690713" w:rsidRPr="000D095D">
        <w:rPr>
          <w:sz w:val="28"/>
          <w:szCs w:val="28"/>
          <w:lang w:eastAsia="ru-RU"/>
        </w:rPr>
        <w:t>Отчет об исполнении муниципального задания за 1 полугодие предоставляется в отдел образования администрации гор</w:t>
      </w:r>
      <w:r w:rsidR="00690713">
        <w:rPr>
          <w:sz w:val="28"/>
          <w:szCs w:val="28"/>
          <w:lang w:eastAsia="ru-RU"/>
        </w:rPr>
        <w:t xml:space="preserve">одского округа город Буй в срок </w:t>
      </w:r>
      <w:r w:rsidR="00690713">
        <w:rPr>
          <w:sz w:val="28"/>
          <w:szCs w:val="28"/>
        </w:rPr>
        <w:t>до 1 июля (отчет предоставляется 15 июля) и на 1 января (отчет предоставляется 1 февраля)</w:t>
      </w:r>
      <w:r w:rsidR="00690713" w:rsidRPr="000D095D">
        <w:rPr>
          <w:sz w:val="28"/>
          <w:szCs w:val="28"/>
          <w:lang w:eastAsia="ru-RU"/>
        </w:rPr>
        <w:t>.</w:t>
      </w: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5306"/>
        <w:gridCol w:w="5448"/>
        <w:gridCol w:w="3664"/>
      </w:tblGrid>
      <w:tr w:rsidR="00690713" w:rsidRPr="00C543BE" w:rsidTr="009040CD">
        <w:tc>
          <w:tcPr>
            <w:tcW w:w="732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6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Вид отчета</w:t>
            </w:r>
          </w:p>
        </w:tc>
        <w:tc>
          <w:tcPr>
            <w:tcW w:w="5448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  <w:tc>
          <w:tcPr>
            <w:tcW w:w="3664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Адресат предоставления</w:t>
            </w:r>
          </w:p>
        </w:tc>
      </w:tr>
      <w:tr w:rsidR="00690713" w:rsidRPr="00C543BE" w:rsidTr="009040CD">
        <w:tc>
          <w:tcPr>
            <w:tcW w:w="732" w:type="dxa"/>
          </w:tcPr>
          <w:p w:rsidR="00690713" w:rsidRPr="009040CD" w:rsidRDefault="00690713" w:rsidP="009040CD">
            <w:pPr>
              <w:suppressAutoHyphens w:val="0"/>
              <w:spacing w:beforeAutospacing="1" w:after="200" w:afterAutospacing="1" w:line="276" w:lineRule="auto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Отчет о поступлении и расходовании финансовых и материальных средств </w:t>
            </w:r>
          </w:p>
        </w:tc>
        <w:tc>
          <w:tcPr>
            <w:tcW w:w="5448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690713" w:rsidRPr="00C543BE" w:rsidTr="009040CD">
        <w:tc>
          <w:tcPr>
            <w:tcW w:w="732" w:type="dxa"/>
          </w:tcPr>
          <w:p w:rsidR="00690713" w:rsidRPr="009040CD" w:rsidRDefault="00690713" w:rsidP="009040CD">
            <w:pPr>
              <w:suppressAutoHyphens w:val="0"/>
              <w:spacing w:beforeAutospacing="1" w:after="200" w:afterAutospacing="1" w:line="276" w:lineRule="auto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Статистическая отчетность (РИК)</w:t>
            </w:r>
          </w:p>
        </w:tc>
        <w:tc>
          <w:tcPr>
            <w:tcW w:w="5448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Ежегодно, одновременно со сдачей в органы государственной статистики</w:t>
            </w:r>
          </w:p>
        </w:tc>
        <w:tc>
          <w:tcPr>
            <w:tcW w:w="3664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690713" w:rsidRPr="00C543BE" w:rsidTr="009040CD">
        <w:tc>
          <w:tcPr>
            <w:tcW w:w="732" w:type="dxa"/>
          </w:tcPr>
          <w:p w:rsidR="00690713" w:rsidRPr="009040CD" w:rsidRDefault="00690713" w:rsidP="009040CD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Контроль использования по назначению и сохранности имущества, соблюдения договора о закреплении имущества</w:t>
            </w:r>
          </w:p>
        </w:tc>
        <w:tc>
          <w:tcPr>
            <w:tcW w:w="5448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64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КУМИ городского округа город Буй</w:t>
            </w:r>
          </w:p>
        </w:tc>
      </w:tr>
      <w:tr w:rsidR="00690713" w:rsidRPr="00C543BE" w:rsidTr="009040CD">
        <w:tc>
          <w:tcPr>
            <w:tcW w:w="732" w:type="dxa"/>
          </w:tcPr>
          <w:p w:rsidR="00690713" w:rsidRPr="009040CD" w:rsidRDefault="00690713" w:rsidP="009040CD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Предоставление бухгалтерской отчетности</w:t>
            </w:r>
          </w:p>
        </w:tc>
        <w:tc>
          <w:tcPr>
            <w:tcW w:w="5448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690713" w:rsidRPr="00C543BE" w:rsidTr="009040CD">
        <w:tc>
          <w:tcPr>
            <w:tcW w:w="732" w:type="dxa"/>
          </w:tcPr>
          <w:p w:rsidR="00690713" w:rsidRPr="009040CD" w:rsidRDefault="00690713" w:rsidP="009040CD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Пояснительная записка с прогнозом достижения годовых значений показателей качества и объема оказания услуги</w:t>
            </w:r>
          </w:p>
        </w:tc>
        <w:tc>
          <w:tcPr>
            <w:tcW w:w="5448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664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690713" w:rsidRPr="00C543BE" w:rsidTr="009040CD">
        <w:tc>
          <w:tcPr>
            <w:tcW w:w="732" w:type="dxa"/>
          </w:tcPr>
          <w:p w:rsidR="00690713" w:rsidRPr="009040CD" w:rsidRDefault="00690713" w:rsidP="009040CD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6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Информация о состоянии кредиторской задолженности, в том числе просроченной</w:t>
            </w:r>
          </w:p>
        </w:tc>
        <w:tc>
          <w:tcPr>
            <w:tcW w:w="5448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690713" w:rsidRPr="009040CD" w:rsidRDefault="00690713" w:rsidP="009040C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</w:tbl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713" w:rsidRDefault="00690713" w:rsidP="00367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Иные  показатели, связанные с выполнением муниципального задания:&lt;6&gt;</w:t>
      </w:r>
    </w:p>
    <w:p w:rsidR="00690713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0713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0713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0713" w:rsidRPr="00647190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Муниципальное задание доведено</w:t>
      </w:r>
    </w:p>
    <w:p w:rsidR="00690713" w:rsidRPr="00647190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0713" w:rsidRPr="00647190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 w:rsidR="00762B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375F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47190">
        <w:rPr>
          <w:rFonts w:ascii="Times New Roman" w:hAnsi="Times New Roman" w:cs="Times New Roman"/>
          <w:sz w:val="24"/>
          <w:szCs w:val="24"/>
        </w:rPr>
        <w:t>_</w:t>
      </w:r>
      <w:r w:rsidR="006149D3">
        <w:rPr>
          <w:rFonts w:ascii="Times New Roman" w:hAnsi="Times New Roman" w:cs="Times New Roman"/>
          <w:sz w:val="24"/>
          <w:szCs w:val="24"/>
        </w:rPr>
        <w:t xml:space="preserve">      </w:t>
      </w:r>
      <w:r w:rsidR="00762BB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О.В.Смирнова</w:t>
      </w:r>
      <w:r w:rsidR="00762BB3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690713" w:rsidRPr="00647190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47190">
        <w:rPr>
          <w:rFonts w:ascii="Times New Roman" w:hAnsi="Times New Roman" w:cs="Times New Roman"/>
          <w:sz w:val="24"/>
          <w:szCs w:val="24"/>
        </w:rPr>
        <w:t>(должность руководителя                              (подпись)</w:t>
      </w:r>
      <w:proofErr w:type="gramEnd"/>
    </w:p>
    <w:p w:rsidR="00690713" w:rsidRPr="00647190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 xml:space="preserve">  муниципального учреждения)</w:t>
      </w:r>
    </w:p>
    <w:p w:rsidR="00690713" w:rsidRPr="00647190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0713" w:rsidRPr="00D5710A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10A">
        <w:rPr>
          <w:rFonts w:ascii="Times New Roman" w:hAnsi="Times New Roman" w:cs="Times New Roman"/>
          <w:sz w:val="24"/>
          <w:szCs w:val="24"/>
          <w:u w:val="single"/>
        </w:rPr>
        <w:t>Главный бухгалтер</w:t>
      </w:r>
      <w:r w:rsidR="008E1C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762BB3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Е.В.Максименко</w:t>
      </w:r>
      <w:r w:rsidR="00762BB3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690713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(подпись)</w:t>
      </w:r>
    </w:p>
    <w:p w:rsidR="00690713" w:rsidRDefault="00690713" w:rsidP="003676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0713" w:rsidRDefault="00690713" w:rsidP="00D90EFA">
      <w:pPr>
        <w:pStyle w:val="ConsPlusNonformat"/>
      </w:pPr>
      <w:r w:rsidRPr="00647190">
        <w:rPr>
          <w:rFonts w:ascii="Times New Roman" w:hAnsi="Times New Roman" w:cs="Times New Roman"/>
          <w:sz w:val="24"/>
          <w:szCs w:val="24"/>
        </w:rPr>
        <w:t>М.П.</w:t>
      </w:r>
    </w:p>
    <w:p w:rsidR="00690713" w:rsidRDefault="00690713"/>
    <w:sectPr w:rsidR="00690713" w:rsidSect="00A14223">
      <w:pgSz w:w="16838" w:h="11906" w:orient="landscape"/>
      <w:pgMar w:top="426" w:right="678" w:bottom="85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682"/>
    <w:multiLevelType w:val="multilevel"/>
    <w:tmpl w:val="412A3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B64DA8"/>
    <w:multiLevelType w:val="multilevel"/>
    <w:tmpl w:val="C01222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1E31AB"/>
    <w:multiLevelType w:val="multilevel"/>
    <w:tmpl w:val="78A02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7568D3"/>
    <w:multiLevelType w:val="multilevel"/>
    <w:tmpl w:val="8AF2F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147714"/>
    <w:multiLevelType w:val="multilevel"/>
    <w:tmpl w:val="33B89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D7C72"/>
    <w:multiLevelType w:val="multilevel"/>
    <w:tmpl w:val="D1368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475D3C"/>
    <w:multiLevelType w:val="multilevel"/>
    <w:tmpl w:val="FC9EC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6AB"/>
    <w:rsid w:val="00016C24"/>
    <w:rsid w:val="000B08B9"/>
    <w:rsid w:val="000D095D"/>
    <w:rsid w:val="00177EA9"/>
    <w:rsid w:val="00187FF1"/>
    <w:rsid w:val="002521F3"/>
    <w:rsid w:val="00266C82"/>
    <w:rsid w:val="00277174"/>
    <w:rsid w:val="00296B50"/>
    <w:rsid w:val="00307E44"/>
    <w:rsid w:val="003676AB"/>
    <w:rsid w:val="003A0F68"/>
    <w:rsid w:val="00453DBF"/>
    <w:rsid w:val="00465345"/>
    <w:rsid w:val="00522F6D"/>
    <w:rsid w:val="0056375F"/>
    <w:rsid w:val="005A282C"/>
    <w:rsid w:val="006149D3"/>
    <w:rsid w:val="00640EC9"/>
    <w:rsid w:val="00647190"/>
    <w:rsid w:val="00690713"/>
    <w:rsid w:val="00693F20"/>
    <w:rsid w:val="006E5E0A"/>
    <w:rsid w:val="00762BB3"/>
    <w:rsid w:val="00826FF9"/>
    <w:rsid w:val="00836752"/>
    <w:rsid w:val="00865CCA"/>
    <w:rsid w:val="008E1CFC"/>
    <w:rsid w:val="008E5709"/>
    <w:rsid w:val="008E7EAA"/>
    <w:rsid w:val="008F41E6"/>
    <w:rsid w:val="009040CD"/>
    <w:rsid w:val="009D0132"/>
    <w:rsid w:val="009F2050"/>
    <w:rsid w:val="00A14223"/>
    <w:rsid w:val="00A90C2B"/>
    <w:rsid w:val="00B71C97"/>
    <w:rsid w:val="00C10950"/>
    <w:rsid w:val="00C543BE"/>
    <w:rsid w:val="00CD3614"/>
    <w:rsid w:val="00D37A6B"/>
    <w:rsid w:val="00D5710A"/>
    <w:rsid w:val="00D57F38"/>
    <w:rsid w:val="00D6647C"/>
    <w:rsid w:val="00D7360D"/>
    <w:rsid w:val="00D90EFA"/>
    <w:rsid w:val="00DC2680"/>
    <w:rsid w:val="00E30519"/>
    <w:rsid w:val="00E7621D"/>
    <w:rsid w:val="00E9678E"/>
    <w:rsid w:val="00ED18BD"/>
    <w:rsid w:val="00FA2BC6"/>
    <w:rsid w:val="00FB1226"/>
    <w:rsid w:val="00FB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AB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76AB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3676A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uiPriority w:val="99"/>
    <w:rsid w:val="003676A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4">
    <w:name w:val="Table Grid"/>
    <w:basedOn w:val="a1"/>
    <w:uiPriority w:val="99"/>
    <w:rsid w:val="0036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3676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676AB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3676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76A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S5QAU4VNKZPS-240-40</_dlc_DocId>
    <_dlc_DocIdUrl xmlns="6434c500-c195-4837-b047-5e71706d4cb2">
      <Url>http://www.eduportal44.ru/Buy/Elektron/_layouts/15/DocIdRedir.aspx?ID=S5QAU4VNKZPS-240-40</Url>
      <Description>S5QAU4VNKZPS-240-40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5F074-F200-41A5-8B24-EDFA5C064A23}"/>
</file>

<file path=customXml/itemProps2.xml><?xml version="1.0" encoding="utf-8"?>
<ds:datastoreItem xmlns:ds="http://schemas.openxmlformats.org/officeDocument/2006/customXml" ds:itemID="{F17C4626-461F-4D76-8BF3-02BF2669125B}"/>
</file>

<file path=customXml/itemProps3.xml><?xml version="1.0" encoding="utf-8"?>
<ds:datastoreItem xmlns:ds="http://schemas.openxmlformats.org/officeDocument/2006/customXml" ds:itemID="{FF2EEB9E-A98F-4E36-9B63-21EC84DF2E59}"/>
</file>

<file path=customXml/itemProps4.xml><?xml version="1.0" encoding="utf-8"?>
<ds:datastoreItem xmlns:ds="http://schemas.openxmlformats.org/officeDocument/2006/customXml" ds:itemID="{DF11B69E-7819-41DD-9FC1-886F80CFF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4231</Words>
  <Characters>24120</Characters>
  <Application>Microsoft Office Word</Application>
  <DocSecurity>0</DocSecurity>
  <Lines>201</Lines>
  <Paragraphs>56</Paragraphs>
  <ScaleCrop>false</ScaleCrop>
  <Company>Microsoft</Company>
  <LinksUpToDate>false</LinksUpToDate>
  <CharactersWithSpaces>28295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20</cp:revision>
  <cp:lastPrinted>2017-01-10T09:38:00Z</cp:lastPrinted>
  <dcterms:created xsi:type="dcterms:W3CDTF">2016-11-29T13:38:00Z</dcterms:created>
  <dcterms:modified xsi:type="dcterms:W3CDTF">2017-10-16T16:57:00Z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030bf3f0-6f21-4a8c-a1b7-287ec10d4201</vt:lpwstr>
  </property>
</Properties>
</file>