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D7" w:rsidRPr="00F91BD7" w:rsidRDefault="00F91BD7" w:rsidP="001A0644">
      <w:pPr>
        <w:spacing w:before="100" w:beforeAutospacing="1" w:after="0" w:line="240" w:lineRule="auto"/>
        <w:jc w:val="center"/>
        <w:outlineLvl w:val="0"/>
        <w:rPr>
          <w:rFonts w:ascii="Tahoma" w:eastAsia="Times New Roman" w:hAnsi="Tahoma" w:cs="Tahoma"/>
          <w:b/>
          <w:bCs/>
          <w:color w:val="000000"/>
          <w:kern w:val="36"/>
          <w:sz w:val="27"/>
          <w:szCs w:val="27"/>
        </w:rPr>
      </w:pPr>
      <w:bookmarkStart w:id="0" w:name="_GoBack"/>
      <w:r w:rsidRPr="00F91BD7">
        <w:rPr>
          <w:rFonts w:ascii="Tahoma" w:eastAsia="Times New Roman" w:hAnsi="Tahoma" w:cs="Tahoma"/>
          <w:b/>
          <w:bCs/>
          <w:color w:val="000000"/>
          <w:kern w:val="36"/>
          <w:sz w:val="27"/>
          <w:szCs w:val="27"/>
        </w:rPr>
        <w:t xml:space="preserve">Письмо </w:t>
      </w:r>
      <w:proofErr w:type="spellStart"/>
      <w:r w:rsidRPr="00F91BD7">
        <w:rPr>
          <w:rFonts w:ascii="Tahoma" w:eastAsia="Times New Roman" w:hAnsi="Tahoma" w:cs="Tahoma"/>
          <w:b/>
          <w:bCs/>
          <w:color w:val="000000"/>
          <w:kern w:val="36"/>
          <w:sz w:val="27"/>
          <w:szCs w:val="27"/>
        </w:rPr>
        <w:t>Минобрнауки</w:t>
      </w:r>
      <w:proofErr w:type="spellEnd"/>
      <w:r w:rsidRPr="00F91BD7">
        <w:rPr>
          <w:rFonts w:ascii="Tahoma" w:eastAsia="Times New Roman" w:hAnsi="Tahoma" w:cs="Tahoma"/>
          <w:b/>
          <w:bCs/>
          <w:color w:val="000000"/>
          <w:kern w:val="36"/>
          <w:sz w:val="27"/>
          <w:szCs w:val="27"/>
        </w:rPr>
        <w:t xml:space="preserve"> РФ от 31.01.2008 n 03-133 "О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 </w:t>
      </w:r>
      <w:bookmarkEnd w:id="0"/>
      <w:r w:rsidRPr="00F91BD7">
        <w:rPr>
          <w:rFonts w:ascii="Tahoma" w:eastAsia="Times New Roman" w:hAnsi="Tahoma" w:cs="Tahoma"/>
          <w:b/>
          <w:bCs/>
          <w:color w:val="000000"/>
          <w:kern w:val="36"/>
          <w:sz w:val="27"/>
          <w:szCs w:val="27"/>
        </w:rPr>
        <w:t>(вместе с "Методическими рекомендациями по внедрению различных моделей обеспечения равных стартовых возможностей получения общего образования для детей из разных социальных групп и слоев населения")</w:t>
      </w:r>
    </w:p>
    <w:p w:rsidR="001A0644" w:rsidRDefault="00F91BD7" w:rsidP="001A0644">
      <w:pPr>
        <w:spacing w:after="0" w:line="240" w:lineRule="auto"/>
        <w:jc w:val="center"/>
        <w:rPr>
          <w:rFonts w:ascii="Tahoma" w:eastAsia="Times New Roman" w:hAnsi="Tahoma" w:cs="Tahoma"/>
          <w:color w:val="000000"/>
          <w:sz w:val="21"/>
          <w:szCs w:val="21"/>
        </w:rPr>
      </w:pPr>
      <w:r w:rsidRPr="00F91BD7">
        <w:rPr>
          <w:rFonts w:ascii="Tahoma" w:eastAsia="Times New Roman" w:hAnsi="Tahoma" w:cs="Tahoma"/>
          <w:color w:val="000000"/>
          <w:sz w:val="21"/>
          <w:szCs w:val="21"/>
        </w:rPr>
        <w:t>МИНИСТЕРСТВО ОБРАЗОВАНИЯ И НАУКИ РОССИЙСКОЙ ФЕДЕРАЦИИ</w:t>
      </w:r>
      <w:r w:rsidRPr="00F91BD7">
        <w:rPr>
          <w:rFonts w:ascii="Tahoma" w:eastAsia="Times New Roman" w:hAnsi="Tahoma" w:cs="Tahoma"/>
          <w:color w:val="000000"/>
          <w:sz w:val="21"/>
          <w:szCs w:val="21"/>
        </w:rPr>
        <w:br/>
        <w:t>ПИСЬМО</w:t>
      </w:r>
      <w:r w:rsidRPr="00F91BD7">
        <w:rPr>
          <w:rFonts w:ascii="Tahoma" w:eastAsia="Times New Roman" w:hAnsi="Tahoma" w:cs="Tahoma"/>
          <w:color w:val="000000"/>
          <w:sz w:val="21"/>
          <w:szCs w:val="21"/>
        </w:rPr>
        <w:br/>
        <w:t>от 31 января 2008 г. N 03-133</w:t>
      </w:r>
      <w:r w:rsidRPr="00F91BD7">
        <w:rPr>
          <w:rFonts w:ascii="Tahoma" w:eastAsia="Times New Roman" w:hAnsi="Tahoma" w:cs="Tahoma"/>
          <w:color w:val="000000"/>
          <w:sz w:val="21"/>
          <w:szCs w:val="21"/>
        </w:rPr>
        <w:br/>
        <w:t>О ВНЕДРЕНИИ РАЗЛИЧНЫХ МОДЕЛЕЙ ОБЕСПЕЧЕНИЯ</w:t>
      </w:r>
      <w:r w:rsidRPr="00F91BD7">
        <w:rPr>
          <w:rFonts w:ascii="Tahoma" w:eastAsia="Times New Roman" w:hAnsi="Tahoma" w:cs="Tahoma"/>
          <w:color w:val="000000"/>
          <w:sz w:val="21"/>
          <w:szCs w:val="21"/>
        </w:rPr>
        <w:br/>
        <w:t>РАВНЫХ СТАРТОВЫХ ВОЗМОЖНОСТЕЙ ПОЛУЧЕНИЯ ОБЩЕГО ОБРАЗОВАНИЯ</w:t>
      </w:r>
      <w:r w:rsidRPr="00F91BD7">
        <w:rPr>
          <w:rFonts w:ascii="Tahoma" w:eastAsia="Times New Roman" w:hAnsi="Tahoma" w:cs="Tahoma"/>
          <w:color w:val="000000"/>
          <w:sz w:val="21"/>
          <w:szCs w:val="21"/>
        </w:rPr>
        <w:br/>
        <w:t>ДЛЯ ДЕТЕЙ ИЗ РАЗНЫХ СОЦИАЛЬНЫХ ГРУПП И СЛОЕВ НАСЕЛЕНИЯ</w:t>
      </w:r>
      <w:r w:rsidRPr="00F91BD7">
        <w:rPr>
          <w:rFonts w:ascii="Tahoma" w:eastAsia="Times New Roman" w:hAnsi="Tahoma" w:cs="Tahoma"/>
          <w:color w:val="000000"/>
          <w:sz w:val="21"/>
          <w:szCs w:val="21"/>
        </w:rPr>
        <w:br/>
      </w:r>
    </w:p>
    <w:p w:rsidR="00F91BD7" w:rsidRPr="00F91BD7" w:rsidRDefault="00F91BD7" w:rsidP="00F91BD7">
      <w:pPr>
        <w:spacing w:after="0" w:line="240" w:lineRule="auto"/>
        <w:rPr>
          <w:rFonts w:ascii="Tahoma" w:eastAsia="Times New Roman" w:hAnsi="Tahoma" w:cs="Tahoma"/>
          <w:color w:val="000000"/>
          <w:sz w:val="21"/>
          <w:szCs w:val="21"/>
        </w:rPr>
      </w:pPr>
      <w:r w:rsidRPr="00F91BD7">
        <w:rPr>
          <w:rFonts w:ascii="Tahoma" w:eastAsia="Times New Roman" w:hAnsi="Tahoma" w:cs="Tahoma"/>
          <w:color w:val="000000"/>
          <w:sz w:val="21"/>
          <w:szCs w:val="21"/>
        </w:rPr>
        <w:t xml:space="preserve">Во исполнение Комплекса мероприятий по реализации приоритетных направлений развития образовательной системы Российской Федерации на период до 2010 года, одобренных на заседании Правительства Российской Федерации 9 декабря 2004 г., Приказа </w:t>
      </w:r>
      <w:proofErr w:type="spellStart"/>
      <w:r w:rsidRPr="00F91BD7">
        <w:rPr>
          <w:rFonts w:ascii="Tahoma" w:eastAsia="Times New Roman" w:hAnsi="Tahoma" w:cs="Tahoma"/>
          <w:color w:val="000000"/>
          <w:sz w:val="21"/>
          <w:szCs w:val="21"/>
        </w:rPr>
        <w:t>Минобрнауки</w:t>
      </w:r>
      <w:proofErr w:type="spellEnd"/>
      <w:r w:rsidRPr="00F91BD7">
        <w:rPr>
          <w:rFonts w:ascii="Tahoma" w:eastAsia="Times New Roman" w:hAnsi="Tahoma" w:cs="Tahoma"/>
          <w:color w:val="000000"/>
          <w:sz w:val="21"/>
          <w:szCs w:val="21"/>
        </w:rPr>
        <w:t xml:space="preserve"> России от 14 июня 2005 г. N 175 "Об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 и поручения Правительства Российской Федерации по выполнению Комплекса мер по развитию дошкольного образования в Российской Федерации на 2007 - 2010 годы Департамент государственной политики и нормативно-правового регулирования в сфере образования </w:t>
      </w:r>
      <w:proofErr w:type="spellStart"/>
      <w:r w:rsidRPr="00F91BD7">
        <w:rPr>
          <w:rFonts w:ascii="Tahoma" w:eastAsia="Times New Roman" w:hAnsi="Tahoma" w:cs="Tahoma"/>
          <w:color w:val="000000"/>
          <w:sz w:val="21"/>
          <w:szCs w:val="21"/>
        </w:rPr>
        <w:t>Минобрнауки</w:t>
      </w:r>
      <w:proofErr w:type="spellEnd"/>
      <w:r w:rsidRPr="00F91BD7">
        <w:rPr>
          <w:rFonts w:ascii="Tahoma" w:eastAsia="Times New Roman" w:hAnsi="Tahoma" w:cs="Tahoma"/>
          <w:color w:val="000000"/>
          <w:sz w:val="21"/>
          <w:szCs w:val="21"/>
        </w:rPr>
        <w:t xml:space="preserve"> России направляет Методические рекомендации по внедрению различных моделей обеспечения равных стартовых возможностей получения общего образования для детей из разных социальных групп и слоев населения. При разработке Методических рекомендаций использованы результаты реализации проекта Федеральной целевой программы развития образования на 2006 - 2010 гг. "Апробация моделей образования детей старшего дошкольного возраста и разработка процедуры (алгоритма) их внедрения на основе изучения регионального опыта", выполненного Российской академией образования.</w:t>
      </w:r>
      <w:r w:rsidRPr="00F91BD7">
        <w:rPr>
          <w:rFonts w:ascii="Tahoma" w:eastAsia="Times New Roman" w:hAnsi="Tahoma" w:cs="Tahoma"/>
          <w:color w:val="000000"/>
          <w:sz w:val="21"/>
          <w:szCs w:val="21"/>
        </w:rPr>
        <w:br/>
        <w:t>Информируем, что Методические рекомендации будут размещены на сайте Министерства образования и науки Российской Федерации http://www.mon.gov.ru.</w:t>
      </w:r>
      <w:r w:rsidRPr="00F91BD7">
        <w:rPr>
          <w:rFonts w:ascii="Tahoma" w:eastAsia="Times New Roman" w:hAnsi="Tahoma" w:cs="Tahoma"/>
          <w:color w:val="000000"/>
          <w:sz w:val="21"/>
          <w:szCs w:val="21"/>
        </w:rPr>
        <w:br/>
        <w:t>Заместитель директора</w:t>
      </w:r>
      <w:r w:rsidRPr="00F91BD7">
        <w:rPr>
          <w:rFonts w:ascii="Tahoma" w:eastAsia="Times New Roman" w:hAnsi="Tahoma" w:cs="Tahoma"/>
          <w:color w:val="000000"/>
          <w:sz w:val="21"/>
          <w:szCs w:val="21"/>
        </w:rPr>
        <w:br/>
        <w:t>Департамента государственной</w:t>
      </w:r>
      <w:r w:rsidRPr="00F91BD7">
        <w:rPr>
          <w:rFonts w:ascii="Tahoma" w:eastAsia="Times New Roman" w:hAnsi="Tahoma" w:cs="Tahoma"/>
          <w:color w:val="000000"/>
          <w:sz w:val="21"/>
          <w:szCs w:val="21"/>
        </w:rPr>
        <w:br/>
        <w:t>политики и нормативно-правового</w:t>
      </w:r>
      <w:r w:rsidRPr="00F91BD7">
        <w:rPr>
          <w:rFonts w:ascii="Tahoma" w:eastAsia="Times New Roman" w:hAnsi="Tahoma" w:cs="Tahoma"/>
          <w:color w:val="000000"/>
          <w:sz w:val="21"/>
          <w:szCs w:val="21"/>
        </w:rPr>
        <w:br/>
        <w:t>регулирования в сфере образования</w:t>
      </w:r>
      <w:r w:rsidRPr="00F91BD7">
        <w:rPr>
          <w:rFonts w:ascii="Tahoma" w:eastAsia="Times New Roman" w:hAnsi="Tahoma" w:cs="Tahoma"/>
          <w:color w:val="000000"/>
          <w:sz w:val="21"/>
          <w:szCs w:val="21"/>
        </w:rPr>
        <w:br/>
        <w:t>Е.Л.НИЗИЕНКО</w:t>
      </w:r>
      <w:r w:rsidRPr="00F91BD7">
        <w:rPr>
          <w:rFonts w:ascii="Tahoma" w:eastAsia="Times New Roman" w:hAnsi="Tahoma" w:cs="Tahoma"/>
          <w:color w:val="000000"/>
          <w:sz w:val="21"/>
          <w:szCs w:val="21"/>
        </w:rPr>
        <w:br/>
      </w:r>
      <w:r w:rsidRPr="00F91BD7">
        <w:rPr>
          <w:rFonts w:ascii="Tahoma" w:eastAsia="Times New Roman" w:hAnsi="Tahoma" w:cs="Tahoma"/>
          <w:color w:val="000000"/>
          <w:sz w:val="21"/>
          <w:szCs w:val="21"/>
        </w:rPr>
        <w:br/>
      </w:r>
      <w:r w:rsidRPr="00F91BD7">
        <w:rPr>
          <w:rFonts w:ascii="Tahoma" w:eastAsia="Times New Roman" w:hAnsi="Tahoma" w:cs="Tahoma"/>
          <w:color w:val="000000"/>
          <w:sz w:val="21"/>
          <w:szCs w:val="21"/>
        </w:rPr>
        <w:br/>
        <w:t>Приложение</w:t>
      </w:r>
      <w:r w:rsidRPr="00F91BD7">
        <w:rPr>
          <w:rFonts w:ascii="Tahoma" w:eastAsia="Times New Roman" w:hAnsi="Tahoma" w:cs="Tahoma"/>
          <w:color w:val="000000"/>
          <w:sz w:val="21"/>
          <w:szCs w:val="21"/>
        </w:rPr>
        <w:br/>
        <w:t>МЕТОДИЧЕСКИЕ РЕКОМЕНДАЦИИ</w:t>
      </w:r>
      <w:r w:rsidRPr="00F91BD7">
        <w:rPr>
          <w:rFonts w:ascii="Tahoma" w:eastAsia="Times New Roman" w:hAnsi="Tahoma" w:cs="Tahoma"/>
          <w:color w:val="000000"/>
          <w:sz w:val="21"/>
          <w:szCs w:val="21"/>
        </w:rPr>
        <w:br/>
        <w:t>ПО ВНЕДРЕНИЮ РАЗЛИЧНЫХ МОДЕЛЕЙ ОБЕСПЕЧЕНИЯ РАВНЫХ</w:t>
      </w:r>
      <w:r w:rsidRPr="00F91BD7">
        <w:rPr>
          <w:rFonts w:ascii="Tahoma" w:eastAsia="Times New Roman" w:hAnsi="Tahoma" w:cs="Tahoma"/>
          <w:color w:val="000000"/>
          <w:sz w:val="21"/>
          <w:szCs w:val="21"/>
        </w:rPr>
        <w:br/>
        <w:t>СТАРТОВЫХ ВОЗМОЖНОСТЕЙ ПОЛУЧЕНИЯ ОБЩЕГО ОБРАЗОВАНИЯ</w:t>
      </w:r>
      <w:r w:rsidRPr="00F91BD7">
        <w:rPr>
          <w:rFonts w:ascii="Tahoma" w:eastAsia="Times New Roman" w:hAnsi="Tahoma" w:cs="Tahoma"/>
          <w:color w:val="000000"/>
          <w:sz w:val="21"/>
          <w:szCs w:val="21"/>
        </w:rPr>
        <w:br/>
        <w:t>ДЛЯ ДЕТЕЙ ИЗ РАЗНЫХ СОЦИАЛЬНЫХ ГРУПП И СЛОЕВ НАСЕЛЕНИЯ</w:t>
      </w:r>
      <w:r w:rsidRPr="00F91BD7">
        <w:rPr>
          <w:rFonts w:ascii="Tahoma" w:eastAsia="Times New Roman" w:hAnsi="Tahoma" w:cs="Tahoma"/>
          <w:color w:val="000000"/>
          <w:sz w:val="21"/>
          <w:szCs w:val="21"/>
        </w:rPr>
        <w:br/>
        <w:t>Основными документами, задающими целевые ориентиры государственной образовательной политики, являются Концепция модернизации российского образования, Приоритетные направления развития образовательной системы Российской Федерации до 2010 года.</w:t>
      </w:r>
      <w:r w:rsidRPr="00F91BD7">
        <w:rPr>
          <w:rFonts w:ascii="Tahoma" w:eastAsia="Times New Roman" w:hAnsi="Tahoma" w:cs="Tahoma"/>
          <w:color w:val="000000"/>
          <w:sz w:val="21"/>
          <w:szCs w:val="21"/>
        </w:rPr>
        <w:br/>
        <w:t>В названных документах обозначены базовые принципы развития системы российского образования:</w:t>
      </w:r>
      <w:r w:rsidRPr="00F91BD7">
        <w:rPr>
          <w:rFonts w:ascii="Tahoma" w:eastAsia="Times New Roman" w:hAnsi="Tahoma" w:cs="Tahoma"/>
          <w:color w:val="000000"/>
          <w:sz w:val="21"/>
          <w:szCs w:val="21"/>
        </w:rPr>
        <w:br/>
        <w:t>- открытость к общественным запросам и требованиям времени;</w:t>
      </w:r>
      <w:r w:rsidRPr="00F91BD7">
        <w:rPr>
          <w:rFonts w:ascii="Tahoma" w:eastAsia="Times New Roman" w:hAnsi="Tahoma" w:cs="Tahoma"/>
          <w:color w:val="000000"/>
          <w:sz w:val="21"/>
          <w:szCs w:val="21"/>
        </w:rPr>
        <w:br/>
        <w:t>- привлечение общества к активному диалогу и непосредственному участию в управлении образованием, в образовательных реформах;</w:t>
      </w:r>
      <w:r w:rsidRPr="00F91BD7">
        <w:rPr>
          <w:rFonts w:ascii="Tahoma" w:eastAsia="Times New Roman" w:hAnsi="Tahoma" w:cs="Tahoma"/>
          <w:color w:val="000000"/>
          <w:sz w:val="21"/>
          <w:szCs w:val="21"/>
        </w:rPr>
        <w:br/>
        <w:t>- переход на современные образовательные технологии;</w:t>
      </w:r>
      <w:r w:rsidRPr="00F91BD7">
        <w:rPr>
          <w:rFonts w:ascii="Tahoma" w:eastAsia="Times New Roman" w:hAnsi="Tahoma" w:cs="Tahoma"/>
          <w:color w:val="000000"/>
          <w:sz w:val="21"/>
          <w:szCs w:val="21"/>
        </w:rPr>
        <w:br/>
        <w:t>- обеспечение доступного качественного образования для всех граждан России.</w:t>
      </w:r>
      <w:r w:rsidRPr="00F91BD7">
        <w:rPr>
          <w:rFonts w:ascii="Tahoma" w:eastAsia="Times New Roman" w:hAnsi="Tahoma" w:cs="Tahoma"/>
          <w:color w:val="000000"/>
          <w:sz w:val="21"/>
          <w:szCs w:val="21"/>
        </w:rPr>
        <w:br/>
      </w:r>
      <w:r w:rsidRPr="00F91BD7">
        <w:rPr>
          <w:rFonts w:ascii="Tahoma" w:eastAsia="Times New Roman" w:hAnsi="Tahoma" w:cs="Tahoma"/>
          <w:color w:val="000000"/>
          <w:sz w:val="21"/>
          <w:szCs w:val="21"/>
        </w:rPr>
        <w:lastRenderedPageBreak/>
        <w:t>Необходимой предпосылкой общедоступности качественного общего образования является обеспечение равных стартовых возможностей детей для обучения в начальной школе. Достижение оптимального уровня развития каждого ребенка дошкольного возраста, обеспечивающего успешность в школе, - одна из приоритетных задач развития образования в Российской Федерации. Ее решение невозможно без гибкой, многофункциональной системы дошкольного образования, обеспечивающей конституционное право каждого гражданина России на общедоступное и бесплатное дошкольное образование.</w:t>
      </w:r>
      <w:r w:rsidRPr="00F91BD7">
        <w:rPr>
          <w:rFonts w:ascii="Tahoma" w:eastAsia="Times New Roman" w:hAnsi="Tahoma" w:cs="Tahoma"/>
          <w:color w:val="000000"/>
          <w:sz w:val="21"/>
          <w:szCs w:val="21"/>
        </w:rPr>
        <w:br/>
        <w:t>Проблема общедоступности дошкольного образования решается сегодня за счет строительства новых дошкольных образовательных учреждений (далее - ДОУ), реконструкции зданий ДОУ, а также за счет использования внутренних резервов системы образования: перепрофилирования образовательных учреждений, открытия дополнительных групп в уже действующих ДОУ, использования пустующих помещений в образовательных учреждениях других типов.</w:t>
      </w:r>
      <w:r w:rsidRPr="00F91BD7">
        <w:rPr>
          <w:rFonts w:ascii="Tahoma" w:eastAsia="Times New Roman" w:hAnsi="Tahoma" w:cs="Tahoma"/>
          <w:color w:val="000000"/>
          <w:sz w:val="21"/>
          <w:szCs w:val="21"/>
        </w:rPr>
        <w:br/>
        <w:t>В настоящее время в образовательной практике реализуются три основные модели обеспечения равных стартовых возможностей получения общего образования для детей из разных социальных групп и слоев населения (далее - модели) &lt;1&gt;:</w:t>
      </w:r>
      <w:r w:rsidRPr="00F91BD7">
        <w:rPr>
          <w:rFonts w:ascii="Tahoma" w:eastAsia="Times New Roman" w:hAnsi="Tahoma" w:cs="Tahoma"/>
          <w:color w:val="000000"/>
          <w:sz w:val="21"/>
          <w:szCs w:val="21"/>
        </w:rPr>
        <w:br/>
        <w:t>--------------------------------</w:t>
      </w:r>
      <w:r w:rsidRPr="00F91BD7">
        <w:rPr>
          <w:rFonts w:ascii="Tahoma" w:eastAsia="Times New Roman" w:hAnsi="Tahoma" w:cs="Tahoma"/>
          <w:color w:val="000000"/>
          <w:sz w:val="21"/>
          <w:szCs w:val="21"/>
        </w:rPr>
        <w:br/>
        <w:t xml:space="preserve">&lt;1&gt; Характеристики моделей более подробно описаны в Методических рекомендациях, направленных в субъекты Российской Федерации в 2005 и 2006 годах (письма </w:t>
      </w:r>
      <w:proofErr w:type="spellStart"/>
      <w:r w:rsidRPr="00F91BD7">
        <w:rPr>
          <w:rFonts w:ascii="Tahoma" w:eastAsia="Times New Roman" w:hAnsi="Tahoma" w:cs="Tahoma"/>
          <w:color w:val="000000"/>
          <w:sz w:val="21"/>
          <w:szCs w:val="21"/>
        </w:rPr>
        <w:t>Минобрнауки</w:t>
      </w:r>
      <w:proofErr w:type="spellEnd"/>
      <w:r w:rsidRPr="00F91BD7">
        <w:rPr>
          <w:rFonts w:ascii="Tahoma" w:eastAsia="Times New Roman" w:hAnsi="Tahoma" w:cs="Tahoma"/>
          <w:color w:val="000000"/>
          <w:sz w:val="21"/>
          <w:szCs w:val="21"/>
        </w:rPr>
        <w:t xml:space="preserve"> России от 23 декабря 2005 г. N 03-2375 и от 25 декабря 2006 г. N 03-2998).</w:t>
      </w:r>
      <w:r w:rsidRPr="00F91BD7">
        <w:rPr>
          <w:rFonts w:ascii="Tahoma" w:eastAsia="Times New Roman" w:hAnsi="Tahoma" w:cs="Tahoma"/>
          <w:color w:val="000000"/>
          <w:sz w:val="21"/>
          <w:szCs w:val="21"/>
        </w:rPr>
        <w:br/>
        <w:t>I. Модель, реализуемая в группах полного дня для детей дошкольного возраста на базе образовательных учреждений, реализующих основную общеобразовательную программу дошкольного образования (далее - модель N 1). Модель N 1 характеризуется тем, что организация воспитательно-образовательного процесса с детьми старшего дошкольного возраста осуществляется в условиях полного дня в дошкольных образовательных учреждениях и образовательных учреждениях для детей дошкольного и младшего школьного возраста, учреждениях общего образования, учреждениях дополнительного образования детей, в которых созданы соответствующие условия.</w:t>
      </w:r>
      <w:r w:rsidRPr="00F91BD7">
        <w:rPr>
          <w:rFonts w:ascii="Tahoma" w:eastAsia="Times New Roman" w:hAnsi="Tahoma" w:cs="Tahoma"/>
          <w:color w:val="000000"/>
          <w:sz w:val="21"/>
          <w:szCs w:val="21"/>
        </w:rPr>
        <w:br/>
        <w:t>II. Модель, реализуемая в группах кратковременного пребывания детей (далее - модель N 2). Модель N 2 характеризуется тем, что организация воспитательно-образовательного процесса с детьми старшего дошкольного возраста осуществляется в условиях кратковременного пребывания детей (в течение 3 - 5 часов в день от трех до пяти раз в неделю) на базе образовательных учреждений разных типов, учреждений культуры и родительских сообществ.</w:t>
      </w:r>
      <w:r w:rsidRPr="00F91BD7">
        <w:rPr>
          <w:rFonts w:ascii="Tahoma" w:eastAsia="Times New Roman" w:hAnsi="Tahoma" w:cs="Tahoma"/>
          <w:color w:val="000000"/>
          <w:sz w:val="21"/>
          <w:szCs w:val="21"/>
        </w:rPr>
        <w:br/>
        <w:t xml:space="preserve">III. Модель, реализуемая в условиях семейного воспитания (далее - модель N 3), характеризуется тем, что дошкольное образование организуется в форме собственно семейного образования, осуществляемого родителями, а также в форме </w:t>
      </w:r>
      <w:proofErr w:type="spellStart"/>
      <w:r w:rsidRPr="00F91BD7">
        <w:rPr>
          <w:rFonts w:ascii="Tahoma" w:eastAsia="Times New Roman" w:hAnsi="Tahoma" w:cs="Tahoma"/>
          <w:color w:val="000000"/>
          <w:sz w:val="21"/>
          <w:szCs w:val="21"/>
        </w:rPr>
        <w:t>гувернерства</w:t>
      </w:r>
      <w:proofErr w:type="spellEnd"/>
      <w:r w:rsidRPr="00F91BD7">
        <w:rPr>
          <w:rFonts w:ascii="Tahoma" w:eastAsia="Times New Roman" w:hAnsi="Tahoma" w:cs="Tahoma"/>
          <w:color w:val="000000"/>
          <w:sz w:val="21"/>
          <w:szCs w:val="21"/>
        </w:rPr>
        <w:t>.</w:t>
      </w:r>
      <w:r w:rsidRPr="00F91BD7">
        <w:rPr>
          <w:rFonts w:ascii="Tahoma" w:eastAsia="Times New Roman" w:hAnsi="Tahoma" w:cs="Tahoma"/>
          <w:color w:val="000000"/>
          <w:sz w:val="21"/>
          <w:szCs w:val="21"/>
        </w:rPr>
        <w:br/>
        <w:t>Внедрение указанных моделей в образовательную практику осуществляется через организацию деятельности органов местного самоуправления по обеспечению равных стартовых возможностей получения общего образования для детей из разных социальных групп и слоев населения, в том числе посредством нормативных, финансово-экономических механизмов.</w:t>
      </w:r>
      <w:r w:rsidRPr="00F91BD7">
        <w:rPr>
          <w:rFonts w:ascii="Tahoma" w:eastAsia="Times New Roman" w:hAnsi="Tahoma" w:cs="Tahoma"/>
          <w:color w:val="000000"/>
          <w:sz w:val="21"/>
          <w:szCs w:val="21"/>
        </w:rPr>
        <w:br/>
        <w:t>Нормативные механизмы внедрения моделей равных стартовых</w:t>
      </w:r>
      <w:r w:rsidRPr="00F91BD7">
        <w:rPr>
          <w:rFonts w:ascii="Tahoma" w:eastAsia="Times New Roman" w:hAnsi="Tahoma" w:cs="Tahoma"/>
          <w:color w:val="000000"/>
          <w:sz w:val="21"/>
          <w:szCs w:val="21"/>
        </w:rPr>
        <w:br/>
        <w:t>возможностей получения общего образования для детей</w:t>
      </w:r>
      <w:r w:rsidRPr="00F91BD7">
        <w:rPr>
          <w:rFonts w:ascii="Tahoma" w:eastAsia="Times New Roman" w:hAnsi="Tahoma" w:cs="Tahoma"/>
          <w:color w:val="000000"/>
          <w:sz w:val="21"/>
          <w:szCs w:val="21"/>
        </w:rPr>
        <w:br/>
        <w:t>из разных социальных групп и слоев населения</w:t>
      </w:r>
      <w:r w:rsidRPr="00F91BD7">
        <w:rPr>
          <w:rFonts w:ascii="Tahoma" w:eastAsia="Times New Roman" w:hAnsi="Tahoma" w:cs="Tahoma"/>
          <w:color w:val="000000"/>
          <w:sz w:val="21"/>
          <w:szCs w:val="21"/>
        </w:rPr>
        <w:br/>
        <w:t>Нормативные механизмы - это совокупность законодательных, нормативно-правовых актов различных уровней (федерального, регионального, муниципального и уровня образовательного учреждения).</w:t>
      </w:r>
      <w:r w:rsidRPr="00F91BD7">
        <w:rPr>
          <w:rFonts w:ascii="Tahoma" w:eastAsia="Times New Roman" w:hAnsi="Tahoma" w:cs="Tahoma"/>
          <w:color w:val="000000"/>
          <w:sz w:val="21"/>
          <w:szCs w:val="21"/>
        </w:rPr>
        <w:br/>
        <w:t>При внедрении моделей необходимо руководствоваться следующими законодательными и нормативными правовыми актами федерального уровня:</w:t>
      </w:r>
      <w:r w:rsidRPr="00F91BD7">
        <w:rPr>
          <w:rFonts w:ascii="Tahoma" w:eastAsia="Times New Roman" w:hAnsi="Tahoma" w:cs="Tahoma"/>
          <w:color w:val="000000"/>
          <w:sz w:val="21"/>
          <w:szCs w:val="21"/>
        </w:rPr>
        <w:br/>
        <w:t>- Федеральный закон от 24 июля 1998 г. N 124-ФЗ "Об основных гарантиях прав ребенка в Российской Федерации";</w:t>
      </w:r>
      <w:r w:rsidRPr="00F91BD7">
        <w:rPr>
          <w:rFonts w:ascii="Tahoma" w:eastAsia="Times New Roman" w:hAnsi="Tahoma" w:cs="Tahoma"/>
          <w:color w:val="000000"/>
          <w:sz w:val="21"/>
          <w:szCs w:val="21"/>
        </w:rPr>
        <w:br/>
        <w:t>- "Семейный кодекс Российской Федерации" от 29 декабря 1995 г. N 223-ФЗ;</w:t>
      </w:r>
      <w:r w:rsidRPr="00F91BD7">
        <w:rPr>
          <w:rFonts w:ascii="Tahoma" w:eastAsia="Times New Roman" w:hAnsi="Tahoma" w:cs="Tahoma"/>
          <w:color w:val="000000"/>
          <w:sz w:val="21"/>
          <w:szCs w:val="21"/>
        </w:rPr>
        <w:br/>
        <w:t>-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F91BD7">
        <w:rPr>
          <w:rFonts w:ascii="Tahoma" w:eastAsia="Times New Roman" w:hAnsi="Tahoma" w:cs="Tahoma"/>
          <w:color w:val="000000"/>
          <w:sz w:val="21"/>
          <w:szCs w:val="21"/>
        </w:rPr>
        <w:br/>
        <w:t>- Федеральный закон от 6 октября 2003 г. N 131-ФЗ "Об общих принципах организации местного самоуправления в Российской Федерации";</w:t>
      </w:r>
      <w:r w:rsidRPr="00F91BD7">
        <w:rPr>
          <w:rFonts w:ascii="Tahoma" w:eastAsia="Times New Roman" w:hAnsi="Tahoma" w:cs="Tahoma"/>
          <w:color w:val="000000"/>
          <w:sz w:val="21"/>
          <w:szCs w:val="21"/>
        </w:rPr>
        <w:br/>
      </w:r>
      <w:r w:rsidRPr="00F91BD7">
        <w:rPr>
          <w:rFonts w:ascii="Tahoma" w:eastAsia="Times New Roman" w:hAnsi="Tahoma" w:cs="Tahoma"/>
          <w:color w:val="000000"/>
          <w:sz w:val="21"/>
          <w:szCs w:val="21"/>
        </w:rPr>
        <w:lastRenderedPageBreak/>
        <w:t>- Закон Российской Федерации от 10 июля 1992 г. N 3266-1 "Об образовании";</w:t>
      </w:r>
      <w:r w:rsidRPr="00F91BD7">
        <w:rPr>
          <w:rFonts w:ascii="Tahoma" w:eastAsia="Times New Roman" w:hAnsi="Tahoma" w:cs="Tahoma"/>
          <w:color w:val="000000"/>
          <w:sz w:val="21"/>
          <w:szCs w:val="21"/>
        </w:rPr>
        <w:br/>
        <w:t>- Типовое положение о дошкольном образовательном учреждении (утверждено Постановлением Правительства Российской Федерации от 1 июля 1995 г. N 677);</w:t>
      </w:r>
      <w:r w:rsidRPr="00F91BD7">
        <w:rPr>
          <w:rFonts w:ascii="Tahoma" w:eastAsia="Times New Roman" w:hAnsi="Tahoma" w:cs="Tahoma"/>
          <w:color w:val="000000"/>
          <w:sz w:val="21"/>
          <w:szCs w:val="21"/>
        </w:rPr>
        <w:br/>
        <w:t>- Типовое положение об образовательном учреждении для детей дошкольного и младшего школьного возраста (утверждено Постановлением Правительства Российской Федерации от 19 сентября 1997 г. N 1204);</w:t>
      </w:r>
      <w:r w:rsidRPr="00F91BD7">
        <w:rPr>
          <w:rFonts w:ascii="Tahoma" w:eastAsia="Times New Roman" w:hAnsi="Tahoma" w:cs="Tahoma"/>
          <w:color w:val="000000"/>
          <w:sz w:val="21"/>
          <w:szCs w:val="21"/>
        </w:rPr>
        <w:br/>
        <w:t>- Приказ Минобразования России от 11 февраля 2002 г. N 393 "О Концепции модернизации российского образования на период до 2010 года";</w:t>
      </w:r>
      <w:r w:rsidRPr="00F91BD7">
        <w:rPr>
          <w:rFonts w:ascii="Tahoma" w:eastAsia="Times New Roman" w:hAnsi="Tahoma" w:cs="Tahoma"/>
          <w:color w:val="000000"/>
          <w:sz w:val="21"/>
          <w:szCs w:val="21"/>
        </w:rPr>
        <w:br/>
        <w:t xml:space="preserve">- Приказ </w:t>
      </w:r>
      <w:proofErr w:type="spellStart"/>
      <w:r w:rsidRPr="00F91BD7">
        <w:rPr>
          <w:rFonts w:ascii="Tahoma" w:eastAsia="Times New Roman" w:hAnsi="Tahoma" w:cs="Tahoma"/>
          <w:color w:val="000000"/>
          <w:sz w:val="21"/>
          <w:szCs w:val="21"/>
        </w:rPr>
        <w:t>Минобрнауки</w:t>
      </w:r>
      <w:proofErr w:type="spellEnd"/>
      <w:r w:rsidRPr="00F91BD7">
        <w:rPr>
          <w:rFonts w:ascii="Tahoma" w:eastAsia="Times New Roman" w:hAnsi="Tahoma" w:cs="Tahoma"/>
          <w:color w:val="000000"/>
          <w:sz w:val="21"/>
          <w:szCs w:val="21"/>
        </w:rPr>
        <w:t xml:space="preserve"> России от 15 июня 2005 г. N 178 "Об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w:t>
      </w:r>
      <w:r w:rsidRPr="00F91BD7">
        <w:rPr>
          <w:rFonts w:ascii="Tahoma" w:eastAsia="Times New Roman" w:hAnsi="Tahoma" w:cs="Tahoma"/>
          <w:color w:val="000000"/>
          <w:sz w:val="21"/>
          <w:szCs w:val="21"/>
        </w:rPr>
        <w:br/>
        <w:t>Для внедрения модели N 1 необходимы также:</w:t>
      </w:r>
      <w:r w:rsidRPr="00F91BD7">
        <w:rPr>
          <w:rFonts w:ascii="Tahoma" w:eastAsia="Times New Roman" w:hAnsi="Tahoma" w:cs="Tahoma"/>
          <w:color w:val="000000"/>
          <w:sz w:val="21"/>
          <w:szCs w:val="21"/>
        </w:rPr>
        <w:br/>
        <w:t>1. Законодательный или нормативный правовой акт субъекта Российской Федерации, устанавливающий нормативы финансирования образовательных учреждений, реализующих основную общеобразовательную программу дошкольного образования с целью обеспечения равных стартовых возможностей получения общего образования для детей из разных социальных групп и слоев населения.</w:t>
      </w:r>
      <w:r w:rsidRPr="00F91BD7">
        <w:rPr>
          <w:rFonts w:ascii="Tahoma" w:eastAsia="Times New Roman" w:hAnsi="Tahoma" w:cs="Tahoma"/>
          <w:color w:val="000000"/>
          <w:sz w:val="21"/>
          <w:szCs w:val="21"/>
        </w:rPr>
        <w:br/>
        <w:t>2. Нормативный правовой акт субъекта Российской Федерации или органов местного самоуправления об организации образования детей старшего дошкольного возраста на базе образовательных учреждений разных типов.</w:t>
      </w:r>
      <w:r w:rsidRPr="00F91BD7">
        <w:rPr>
          <w:rFonts w:ascii="Tahoma" w:eastAsia="Times New Roman" w:hAnsi="Tahoma" w:cs="Tahoma"/>
          <w:color w:val="000000"/>
          <w:sz w:val="21"/>
          <w:szCs w:val="21"/>
        </w:rPr>
        <w:br/>
        <w:t>Для внедрения модели N 2 необходимо также дополнительно утвердить:</w:t>
      </w:r>
      <w:r w:rsidRPr="00F91BD7">
        <w:rPr>
          <w:rFonts w:ascii="Tahoma" w:eastAsia="Times New Roman" w:hAnsi="Tahoma" w:cs="Tahoma"/>
          <w:color w:val="000000"/>
          <w:sz w:val="21"/>
          <w:szCs w:val="21"/>
        </w:rPr>
        <w:br/>
        <w:t>1. Нормативный правовой акт субъекта Российской Федерации или органа местного самоуправления, утверждающий положение о группах кратковременного пребывания детей, в котором должны быть отражены:</w:t>
      </w:r>
      <w:r w:rsidRPr="00F91BD7">
        <w:rPr>
          <w:rFonts w:ascii="Tahoma" w:eastAsia="Times New Roman" w:hAnsi="Tahoma" w:cs="Tahoma"/>
          <w:color w:val="000000"/>
          <w:sz w:val="21"/>
          <w:szCs w:val="21"/>
        </w:rPr>
        <w:br/>
        <w:t>- порядок создания и комплектования групп кратковременного пребывания;</w:t>
      </w:r>
      <w:r w:rsidRPr="00F91BD7">
        <w:rPr>
          <w:rFonts w:ascii="Tahoma" w:eastAsia="Times New Roman" w:hAnsi="Tahoma" w:cs="Tahoma"/>
          <w:color w:val="000000"/>
          <w:sz w:val="21"/>
          <w:szCs w:val="21"/>
        </w:rPr>
        <w:br/>
        <w:t>- виды групп кратковременного пребывания;</w:t>
      </w:r>
      <w:r w:rsidRPr="00F91BD7">
        <w:rPr>
          <w:rFonts w:ascii="Tahoma" w:eastAsia="Times New Roman" w:hAnsi="Tahoma" w:cs="Tahoma"/>
          <w:color w:val="000000"/>
          <w:sz w:val="21"/>
          <w:szCs w:val="21"/>
        </w:rPr>
        <w:br/>
        <w:t>- организация образовательного процесса в группах кратковременного пребывания;</w:t>
      </w:r>
      <w:r w:rsidRPr="00F91BD7">
        <w:rPr>
          <w:rFonts w:ascii="Tahoma" w:eastAsia="Times New Roman" w:hAnsi="Tahoma" w:cs="Tahoma"/>
          <w:color w:val="000000"/>
          <w:sz w:val="21"/>
          <w:szCs w:val="21"/>
        </w:rPr>
        <w:br/>
        <w:t>- нормативы финансирования групп кратковременного пребывания в образовательных учреждениях, реализующих основную общеобразовательную программу дошкольного образования, и на базе родительских сообществ;</w:t>
      </w:r>
      <w:r w:rsidRPr="00F91BD7">
        <w:rPr>
          <w:rFonts w:ascii="Tahoma" w:eastAsia="Times New Roman" w:hAnsi="Tahoma" w:cs="Tahoma"/>
          <w:color w:val="000000"/>
          <w:sz w:val="21"/>
          <w:szCs w:val="21"/>
        </w:rPr>
        <w:br/>
        <w:t>- порядок расчета родительской платы за содержание ребенка в дошкольном образовательном учреждении в условиях кратковременного пребывания и на базе родительских сообществ.</w:t>
      </w:r>
      <w:r w:rsidRPr="00F91BD7">
        <w:rPr>
          <w:rFonts w:ascii="Tahoma" w:eastAsia="Times New Roman" w:hAnsi="Tahoma" w:cs="Tahoma"/>
          <w:color w:val="000000"/>
          <w:sz w:val="21"/>
          <w:szCs w:val="21"/>
        </w:rPr>
        <w:br/>
        <w:t>2. Нормативный правовой акт органа местного самоуправления об организации групп кратковременного пребывания на базе конкретных учреждений.</w:t>
      </w:r>
      <w:r w:rsidRPr="00F91BD7">
        <w:rPr>
          <w:rFonts w:ascii="Tahoma" w:eastAsia="Times New Roman" w:hAnsi="Tahoma" w:cs="Tahoma"/>
          <w:color w:val="000000"/>
          <w:sz w:val="21"/>
          <w:szCs w:val="21"/>
        </w:rPr>
        <w:br/>
        <w:t>3. Локальный акт образовательного учреждения об открытии группы кратковременного пребывания, которым утверждаются ее списочный состав; штатное расписание; должностные обязанности сотрудников, работающих в группе кратковременного пребывания; режим деятельности группы.</w:t>
      </w:r>
      <w:r w:rsidRPr="00F91BD7">
        <w:rPr>
          <w:rFonts w:ascii="Tahoma" w:eastAsia="Times New Roman" w:hAnsi="Tahoma" w:cs="Tahoma"/>
          <w:color w:val="000000"/>
          <w:sz w:val="21"/>
          <w:szCs w:val="21"/>
        </w:rPr>
        <w:br/>
        <w:t>Для внедрения модели N 3, реализуемой в условиях семейного воспитания, могут быть разработаны:</w:t>
      </w:r>
      <w:r w:rsidRPr="00F91BD7">
        <w:rPr>
          <w:rFonts w:ascii="Tahoma" w:eastAsia="Times New Roman" w:hAnsi="Tahoma" w:cs="Tahoma"/>
          <w:color w:val="000000"/>
          <w:sz w:val="21"/>
          <w:szCs w:val="21"/>
        </w:rPr>
        <w:br/>
        <w:t>1. Нормативный правовой акт субъекта Российской Федерации или органа местного самоуправления, утверждающий положение о консультативных пунктах для родителей, воспитывающих детей дошкольного возраста, на базе образовательных учреждений, учреждений культуры и др.</w:t>
      </w:r>
      <w:r w:rsidRPr="00F91BD7">
        <w:rPr>
          <w:rFonts w:ascii="Tahoma" w:eastAsia="Times New Roman" w:hAnsi="Tahoma" w:cs="Tahoma"/>
          <w:color w:val="000000"/>
          <w:sz w:val="21"/>
          <w:szCs w:val="21"/>
        </w:rPr>
        <w:br/>
        <w:t>2. Нормативный правовой акт субъекта Российской Федерации или органа местного самоуправления, определяющий порядок организации различных форм работы с детьми, не охваченными услугами дошкольного образования, и их родителями, работы с детьми в присутствии родителей (например центров игровой поддержки ребенка).</w:t>
      </w:r>
      <w:r w:rsidRPr="00F91BD7">
        <w:rPr>
          <w:rFonts w:ascii="Tahoma" w:eastAsia="Times New Roman" w:hAnsi="Tahoma" w:cs="Tahoma"/>
          <w:color w:val="000000"/>
          <w:sz w:val="21"/>
          <w:szCs w:val="21"/>
        </w:rPr>
        <w:br/>
        <w:t>3. Нормативный правовой акт субъекта Российской Федерации или органа местного самоуправления об организации патронатной педагогической помощи родителям детей раннего возраста и детей дошкольного возраста, получающих дошкольное образование в условиях семейного воспитания.</w:t>
      </w:r>
      <w:r w:rsidRPr="00F91BD7">
        <w:rPr>
          <w:rFonts w:ascii="Tahoma" w:eastAsia="Times New Roman" w:hAnsi="Tahoma" w:cs="Tahoma"/>
          <w:color w:val="000000"/>
          <w:sz w:val="21"/>
          <w:szCs w:val="21"/>
        </w:rPr>
        <w:br/>
        <w:t>Финансово-экономические механизмы внедрения</w:t>
      </w:r>
      <w:r w:rsidRPr="00F91BD7">
        <w:rPr>
          <w:rFonts w:ascii="Tahoma" w:eastAsia="Times New Roman" w:hAnsi="Tahoma" w:cs="Tahoma"/>
          <w:color w:val="000000"/>
          <w:sz w:val="21"/>
          <w:szCs w:val="21"/>
        </w:rPr>
        <w:br/>
        <w:t>моделей обеспечения равных стартовых возможностей получения</w:t>
      </w:r>
      <w:r w:rsidRPr="00F91BD7">
        <w:rPr>
          <w:rFonts w:ascii="Tahoma" w:eastAsia="Times New Roman" w:hAnsi="Tahoma" w:cs="Tahoma"/>
          <w:color w:val="000000"/>
          <w:sz w:val="21"/>
          <w:szCs w:val="21"/>
        </w:rPr>
        <w:br/>
        <w:t>общего образования для детей из разных социальных</w:t>
      </w:r>
      <w:r w:rsidRPr="00F91BD7">
        <w:rPr>
          <w:rFonts w:ascii="Tahoma" w:eastAsia="Times New Roman" w:hAnsi="Tahoma" w:cs="Tahoma"/>
          <w:color w:val="000000"/>
          <w:sz w:val="21"/>
          <w:szCs w:val="21"/>
        </w:rPr>
        <w:br/>
        <w:t>групп и слоев населения</w:t>
      </w:r>
      <w:r w:rsidRPr="00F91BD7">
        <w:rPr>
          <w:rFonts w:ascii="Tahoma" w:eastAsia="Times New Roman" w:hAnsi="Tahoma" w:cs="Tahoma"/>
          <w:color w:val="000000"/>
          <w:sz w:val="21"/>
          <w:szCs w:val="21"/>
        </w:rPr>
        <w:br/>
        <w:t xml:space="preserve">К финансово-экономическим механизмам, позволяющим эффективно реализовать все три </w:t>
      </w:r>
      <w:r w:rsidRPr="00F91BD7">
        <w:rPr>
          <w:rFonts w:ascii="Tahoma" w:eastAsia="Times New Roman" w:hAnsi="Tahoma" w:cs="Tahoma"/>
          <w:color w:val="000000"/>
          <w:sz w:val="21"/>
          <w:szCs w:val="21"/>
        </w:rPr>
        <w:lastRenderedPageBreak/>
        <w:t>модели обеспечения равных стартовых возможностей получения общего образования для детей из разных социальных групп и слоев населения, можно отнести нормативное долевое финансирование указанных моделей и использование муниципального заказа на услуги дошкольного образования.</w:t>
      </w:r>
      <w:r w:rsidRPr="00F91BD7">
        <w:rPr>
          <w:rFonts w:ascii="Tahoma" w:eastAsia="Times New Roman" w:hAnsi="Tahoma" w:cs="Tahoma"/>
          <w:color w:val="000000"/>
          <w:sz w:val="21"/>
          <w:szCs w:val="21"/>
        </w:rPr>
        <w:br/>
        <w:t>Нормативное долевое финансирование. Нормативное долевое финансирование моделей обеспечения равных стартовых возможностей получения общего образования для детей из разных социальных групп и слоев населения предусматривает финансирование указанных моделей из разных источников - федерального бюджета, бюджета субъекта Российской Федерации, местного бюджета, внебюджетных источников - и осуществляется следующим образом.</w:t>
      </w:r>
      <w:r w:rsidRPr="00F91BD7">
        <w:rPr>
          <w:rFonts w:ascii="Tahoma" w:eastAsia="Times New Roman" w:hAnsi="Tahoma" w:cs="Tahoma"/>
          <w:color w:val="000000"/>
          <w:sz w:val="21"/>
          <w:szCs w:val="21"/>
        </w:rPr>
        <w:br/>
        <w:t>Органы государственной власти субъектов Российской Федерации устанавливают нормативы финансирования образовательных учреждений, реализующих основную общеобразовательную программу дошкольного образования. При планировании бюджета на очередной период определяется нормативная потребность в средствах на финансирование указанных учреждений. Необходимые бюджетные средства могут быть выделены из местных бюджетов, но также могут быть предоставлены субъектом Российской Федерации муниципалитетам для финансирования указанных учреждений через субвенции местным бюджетам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работников образовательных учреждений, расходов на учебно-методические и наглядные пособия,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 а также в части установления льгот при взимании родительской платы. До учреждений эти средства доводятся муниципалитетами на нормативной основе.</w:t>
      </w:r>
      <w:r w:rsidRPr="00F91BD7">
        <w:rPr>
          <w:rFonts w:ascii="Tahoma" w:eastAsia="Times New Roman" w:hAnsi="Tahoma" w:cs="Tahoma"/>
          <w:color w:val="000000"/>
          <w:sz w:val="21"/>
          <w:szCs w:val="21"/>
        </w:rPr>
        <w:br/>
        <w:t>Финансирование затрат на содержание материальной базы и оплату коммунальных услуг осуществляется из местного бюджета.</w:t>
      </w:r>
      <w:r w:rsidRPr="00F91BD7">
        <w:rPr>
          <w:rFonts w:ascii="Tahoma" w:eastAsia="Times New Roman" w:hAnsi="Tahoma" w:cs="Tahoma"/>
          <w:color w:val="000000"/>
          <w:sz w:val="21"/>
          <w:szCs w:val="21"/>
        </w:rPr>
        <w:br/>
        <w:t>Финансирование расходов на организацию питания (приобретение продуктов питания, транспортные расходы по их доставке, затраты на приготовление пищи) и сна детей (в части приобретения постельных принадлежностей) муниципалитет осуществляет совместно с родителями, используя систему адресной социальной помощи, а также целевое финансирование из местного бюджета на основании социальных программ данной местности. При этом предельный размер родительской платы за содержание ребенка в государственных или муниципальных образовательных учреждениях, реализующих основную общеобразовательную программу дошкольного образования, не должен превышать 20% от всех расходов на содержание ребенка в указанных учреждениях (статья 51.1 Закона Российской Федерации "Об образовании").</w:t>
      </w:r>
      <w:r w:rsidRPr="00F91BD7">
        <w:rPr>
          <w:rFonts w:ascii="Tahoma" w:eastAsia="Times New Roman" w:hAnsi="Tahoma" w:cs="Tahoma"/>
          <w:color w:val="000000"/>
          <w:sz w:val="21"/>
          <w:szCs w:val="21"/>
        </w:rPr>
        <w:br/>
        <w:t>Конкретизируя вышеизложенное, для внедрения модели N 1 на базе общеобразовательных учреждений источниками финансирования являются:</w:t>
      </w:r>
      <w:r w:rsidRPr="00F91BD7">
        <w:rPr>
          <w:rFonts w:ascii="Tahoma" w:eastAsia="Times New Roman" w:hAnsi="Tahoma" w:cs="Tahoma"/>
          <w:color w:val="000000"/>
          <w:sz w:val="21"/>
          <w:szCs w:val="21"/>
        </w:rPr>
        <w:br/>
        <w:t>- федеральный бюджет - в виде компенсации части родительской платы;</w:t>
      </w:r>
      <w:r w:rsidRPr="00F91BD7">
        <w:rPr>
          <w:rFonts w:ascii="Tahoma" w:eastAsia="Times New Roman" w:hAnsi="Tahoma" w:cs="Tahoma"/>
          <w:color w:val="000000"/>
          <w:sz w:val="21"/>
          <w:szCs w:val="21"/>
        </w:rPr>
        <w:br/>
        <w:t>- бюджет субъекта Российской Федерации в виде субвенций местным бюджетам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работников образовательных учреждений, расходов на учебно-методические и наглядные пособия, расходные материалы и хозяйственные нужды, а также в части установления льгот при взимании родительской платы;</w:t>
      </w:r>
      <w:r w:rsidRPr="00F91BD7">
        <w:rPr>
          <w:rFonts w:ascii="Tahoma" w:eastAsia="Times New Roman" w:hAnsi="Tahoma" w:cs="Tahoma"/>
          <w:color w:val="000000"/>
          <w:sz w:val="21"/>
          <w:szCs w:val="21"/>
        </w:rPr>
        <w:br/>
        <w:t>- местный бюджет в части финансирования коммунальных расходов и обеспечения содержания зданий и сооружений муниципальных образовательных учреждений, обустройства участков образовательных учреждений и прилегающих к ним территорий, а также в части установления доли родительской платы в общей сумме расходов на содержание ребенка дошкольного возраста в образовательном учреждении и местных льгот при взимании родительской платы;</w:t>
      </w:r>
      <w:r w:rsidRPr="00F91BD7">
        <w:rPr>
          <w:rFonts w:ascii="Tahoma" w:eastAsia="Times New Roman" w:hAnsi="Tahoma" w:cs="Tahoma"/>
          <w:color w:val="000000"/>
          <w:sz w:val="21"/>
          <w:szCs w:val="21"/>
        </w:rPr>
        <w:br/>
        <w:t>- родительская плата;</w:t>
      </w:r>
      <w:r w:rsidRPr="00F91BD7">
        <w:rPr>
          <w:rFonts w:ascii="Tahoma" w:eastAsia="Times New Roman" w:hAnsi="Tahoma" w:cs="Tahoma"/>
          <w:color w:val="000000"/>
          <w:sz w:val="21"/>
          <w:szCs w:val="21"/>
        </w:rPr>
        <w:br/>
        <w:t>- дополнительные финансовые средства, полученные за счет предоставления образовательным учреждением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юридических лиц.</w:t>
      </w:r>
      <w:r w:rsidRPr="00F91BD7">
        <w:rPr>
          <w:rFonts w:ascii="Tahoma" w:eastAsia="Times New Roman" w:hAnsi="Tahoma" w:cs="Tahoma"/>
          <w:color w:val="000000"/>
          <w:sz w:val="21"/>
          <w:szCs w:val="21"/>
        </w:rPr>
        <w:br/>
        <w:t xml:space="preserve">Указанные источники финансирования используются для внедрения модели N 1 на базе </w:t>
      </w:r>
      <w:r w:rsidRPr="00F91BD7">
        <w:rPr>
          <w:rFonts w:ascii="Tahoma" w:eastAsia="Times New Roman" w:hAnsi="Tahoma" w:cs="Tahoma"/>
          <w:color w:val="000000"/>
          <w:sz w:val="21"/>
          <w:szCs w:val="21"/>
        </w:rPr>
        <w:lastRenderedPageBreak/>
        <w:t>общеобразовательных учреждений.</w:t>
      </w:r>
      <w:r w:rsidRPr="00F91BD7">
        <w:rPr>
          <w:rFonts w:ascii="Tahoma" w:eastAsia="Times New Roman" w:hAnsi="Tahoma" w:cs="Tahoma"/>
          <w:color w:val="000000"/>
          <w:sz w:val="21"/>
          <w:szCs w:val="21"/>
        </w:rPr>
        <w:br/>
        <w:t>Для внедрения модели N 1 на базе дошкольных образовательных учреждений, учреждений для детей дошкольного и младшего школьного возраста, на базе образовательных учреждений других типов основным источником финансирования является местный бюджет. Однако при недостаточности средств местного бюджета для выполнения расходных обязательств по организации дошкольного образования может быть использован механизм финансирования, применяемый для внедрения модели N 1 на базе общеобразовательных учреждений.</w:t>
      </w:r>
      <w:r w:rsidRPr="00F91BD7">
        <w:rPr>
          <w:rFonts w:ascii="Tahoma" w:eastAsia="Times New Roman" w:hAnsi="Tahoma" w:cs="Tahoma"/>
          <w:color w:val="000000"/>
          <w:sz w:val="21"/>
          <w:szCs w:val="21"/>
        </w:rPr>
        <w:br/>
        <w:t>Предлагаемый механизм нормативного долевого финансирования апробирован в ходе реализации проекта Федеральной целевой программы развития образования, направленного на совершенствование организационно-экономического механизма финансового обеспечения дошкольных образовательных учреждений, в четырех субъектах Российской Федерации - Московской, Новгородской, Псковской, Самарской областях.</w:t>
      </w:r>
      <w:r w:rsidRPr="00F91BD7">
        <w:rPr>
          <w:rFonts w:ascii="Tahoma" w:eastAsia="Times New Roman" w:hAnsi="Tahoma" w:cs="Tahoma"/>
          <w:color w:val="000000"/>
          <w:sz w:val="21"/>
          <w:szCs w:val="21"/>
        </w:rPr>
        <w:br/>
        <w:t>При реализации модели N 2 по желанию родителей возможна организация питания детей (и тогда устанавливается родительская плата) или же воспитательно-образовательный процесс может проходить без организации питания. В зависимости от этого возможны два варианта нормативного долевого финансирования. При взимании с родителей платы за организацию питания детей источники финансирования те же, что и для модели N 1. В том случае, когда родительская плата не взимается, источниками финансирования могут быть:</w:t>
      </w:r>
      <w:r w:rsidRPr="00F91BD7">
        <w:rPr>
          <w:rFonts w:ascii="Tahoma" w:eastAsia="Times New Roman" w:hAnsi="Tahoma" w:cs="Tahoma"/>
          <w:color w:val="000000"/>
          <w:sz w:val="21"/>
          <w:szCs w:val="21"/>
        </w:rPr>
        <w:br/>
        <w:t>- бюджет субъекта Российской Федерации в виде субвенций местным бюджетам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работников образовательных учреждений, расходов на учебно-методические и наглядные пособия, расходные материалы и хозяйственные нужды;</w:t>
      </w:r>
      <w:r w:rsidRPr="00F91BD7">
        <w:rPr>
          <w:rFonts w:ascii="Tahoma" w:eastAsia="Times New Roman" w:hAnsi="Tahoma" w:cs="Tahoma"/>
          <w:color w:val="000000"/>
          <w:sz w:val="21"/>
          <w:szCs w:val="21"/>
        </w:rPr>
        <w:br/>
        <w:t>- местный бюджет в части финансирования коммунальных расходов и обеспечения содержания зданий и сооружений муниципальных образовательных учреждений, обустройства участков образовательных учреждений и прилегающих к ним территорий, а также в части установления доли родительской платы в общей сумме расходов на содержание ребенка дошкольного возраста в образовательном учреждении и местных льгот при взимании родительской платы;</w:t>
      </w:r>
      <w:r w:rsidRPr="00F91BD7">
        <w:rPr>
          <w:rFonts w:ascii="Tahoma" w:eastAsia="Times New Roman" w:hAnsi="Tahoma" w:cs="Tahoma"/>
          <w:color w:val="000000"/>
          <w:sz w:val="21"/>
          <w:szCs w:val="21"/>
        </w:rPr>
        <w:br/>
        <w:t>- дополнительные финансовые средства, полученные за счет предоставления образовательным учреждением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юридических лиц.</w:t>
      </w:r>
      <w:r w:rsidRPr="00F91BD7">
        <w:rPr>
          <w:rFonts w:ascii="Tahoma" w:eastAsia="Times New Roman" w:hAnsi="Tahoma" w:cs="Tahoma"/>
          <w:color w:val="000000"/>
          <w:sz w:val="21"/>
          <w:szCs w:val="21"/>
        </w:rPr>
        <w:br/>
        <w:t>Для внедрения модели N 3 основным источником финансирования является местный бюджет в части финансирования расходов на оплату труда, обучение и профессиональную переподготовку педагогов, ответственных за организацию совместных форм работы для родителей с детьми, за оказание консультативной помощи родителям, воспитывающим детей дошкольного возраста, повышение их педагогической компетентности; создание гувернерской службы. При недостаточности средств местного бюджета могут выделяться субвенции из бюджета субъекта Российской Федерации, направленные на те же цели.</w:t>
      </w:r>
      <w:r w:rsidRPr="00F91BD7">
        <w:rPr>
          <w:rFonts w:ascii="Tahoma" w:eastAsia="Times New Roman" w:hAnsi="Tahoma" w:cs="Tahoma"/>
          <w:color w:val="000000"/>
          <w:sz w:val="21"/>
          <w:szCs w:val="21"/>
        </w:rPr>
        <w:br/>
        <w:t>Муниципальный заказ. Еще одним эффективным финансово-экономическим механизмом внедрения всех указанных моделей является размещение муниципального заказа на реализацию услуг дошкольного образования в образовательных учреждениях и организациях любой организационно-правовой формы и ведомственной принадлежности (в том числе и на базе родительских сообществ), которые способны создать необходимые условия для воспитания и обучения детей дошкольного возраста, присмотра и ухода за ними. Нормативно-правовой основой размещения муниципального заказа на реализацию услуг дошкольного образования на конкурсной основе является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r w:rsidRPr="00F91BD7">
        <w:rPr>
          <w:rFonts w:ascii="Tahoma" w:eastAsia="Times New Roman" w:hAnsi="Tahoma" w:cs="Tahoma"/>
          <w:color w:val="000000"/>
          <w:sz w:val="21"/>
          <w:szCs w:val="21"/>
        </w:rPr>
        <w:br/>
        <w:t>Механизм использования муниципального заказа на реализацию услуг дошкольного образования разработан и апробируется в городе Перми. Целью внедрения указанного механизма является более полное удовлетворение потребности населения в услугах дошкольного образования, снижение очередности в дошкольные образовательные учреждения.</w:t>
      </w:r>
      <w:r w:rsidRPr="00F91BD7">
        <w:rPr>
          <w:rFonts w:ascii="Tahoma" w:eastAsia="Times New Roman" w:hAnsi="Tahoma" w:cs="Tahoma"/>
          <w:color w:val="000000"/>
          <w:sz w:val="21"/>
          <w:szCs w:val="21"/>
        </w:rPr>
        <w:br/>
        <w:t xml:space="preserve">При этом родительская плата за содержание ребенка в муниципальных дошкольных </w:t>
      </w:r>
      <w:r w:rsidRPr="00F91BD7">
        <w:rPr>
          <w:rFonts w:ascii="Tahoma" w:eastAsia="Times New Roman" w:hAnsi="Tahoma" w:cs="Tahoma"/>
          <w:color w:val="000000"/>
          <w:sz w:val="21"/>
          <w:szCs w:val="21"/>
        </w:rPr>
        <w:lastRenderedPageBreak/>
        <w:t>образовательных учреждениях и других учреждениях, предоставляющих услуги дошкольного образования на конкурсной основе, одинаковы. Указанный подход позволяет снизить очередность в дошкольные образовательные учреждения за счет привлечения к оказанию услуг дошкольного образования негосударственных образовательных организаций с сохранением возможности осуществлять контроль за качеством предоставляемых ими услуг.</w:t>
      </w:r>
      <w:r w:rsidRPr="00F91BD7">
        <w:rPr>
          <w:rFonts w:ascii="Tahoma" w:eastAsia="Times New Roman" w:hAnsi="Tahoma" w:cs="Tahoma"/>
          <w:color w:val="000000"/>
          <w:sz w:val="21"/>
          <w:szCs w:val="21"/>
        </w:rPr>
        <w:br/>
        <w:t>Механизм муниципального заказа предполагает разработку:</w:t>
      </w:r>
      <w:r w:rsidRPr="00F91BD7">
        <w:rPr>
          <w:rFonts w:ascii="Tahoma" w:eastAsia="Times New Roman" w:hAnsi="Tahoma" w:cs="Tahoma"/>
          <w:color w:val="000000"/>
          <w:sz w:val="21"/>
          <w:szCs w:val="21"/>
        </w:rPr>
        <w:br/>
        <w:t>- стандарта услуги дошкольного образования в форме муниципального паспорта образовательной услуги;</w:t>
      </w:r>
      <w:r w:rsidRPr="00F91BD7">
        <w:rPr>
          <w:rFonts w:ascii="Tahoma" w:eastAsia="Times New Roman" w:hAnsi="Tahoma" w:cs="Tahoma"/>
          <w:color w:val="000000"/>
          <w:sz w:val="21"/>
          <w:szCs w:val="21"/>
        </w:rPr>
        <w:br/>
        <w:t>- норматива ее стоимости;</w:t>
      </w:r>
      <w:r w:rsidRPr="00F91BD7">
        <w:rPr>
          <w:rFonts w:ascii="Tahoma" w:eastAsia="Times New Roman" w:hAnsi="Tahoma" w:cs="Tahoma"/>
          <w:color w:val="000000"/>
          <w:sz w:val="21"/>
          <w:szCs w:val="21"/>
        </w:rPr>
        <w:br/>
        <w:t>- системы контроля качества выполнения муниципального заказа.</w:t>
      </w:r>
      <w:r w:rsidRPr="00F91BD7">
        <w:rPr>
          <w:rFonts w:ascii="Tahoma" w:eastAsia="Times New Roman" w:hAnsi="Tahoma" w:cs="Tahoma"/>
          <w:color w:val="000000"/>
          <w:sz w:val="21"/>
          <w:szCs w:val="21"/>
        </w:rPr>
        <w:br/>
        <w:t>При этом под муниципальным паспортом услуги дошкольного образования понимается нормативный правовой документ органов местного самоуправления, фиксирующий конституционно-гарантированный минимум услуги и закрепляющий на муниципальном уровне ее объем, совокупность требований к условиям предоставления услуги и оснащенности образовательного процесса для всех исполнителей услуги, независимо от организационно-правовой формы и ведомственной принадлежности. Структура паспорта должна быть представлена разделами, содержащими подробную и полную информацию о различных составляющих услуги дошкольного образования (содержании, экономических расчетах, квалификационных требованиях к поставщикам услуги и т.д.). Принципиально важно, чтобы потребитель услуги - родитель ребенка дошкольного возраста - понимал, какие услуги дошкольного образования он как налогоплательщик получает из местного бюджета бесплатно, а какие услуги он может получать в качестве платных дополнительных образовательных услуг.</w:t>
      </w:r>
      <w:r w:rsidRPr="00F91BD7">
        <w:rPr>
          <w:rFonts w:ascii="Tahoma" w:eastAsia="Times New Roman" w:hAnsi="Tahoma" w:cs="Tahoma"/>
          <w:color w:val="000000"/>
          <w:sz w:val="21"/>
          <w:szCs w:val="21"/>
        </w:rPr>
        <w:br/>
        <w:t xml:space="preserve">Норматив стоимости услуги дошкольного образования утверждается нормативным правовым актом муниципального уровня и включает составляющие, которые являются расходными обязательствами муниципалитета перед населением: фонд оплаты труда и начисления на оплату труда, фонд материального обеспечения (оснащенность воспитательно-образовательного процесса, содержание помещений, налоги, питание, </w:t>
      </w:r>
      <w:proofErr w:type="spellStart"/>
      <w:r w:rsidRPr="00F91BD7">
        <w:rPr>
          <w:rFonts w:ascii="Tahoma" w:eastAsia="Times New Roman" w:hAnsi="Tahoma" w:cs="Tahoma"/>
          <w:color w:val="000000"/>
          <w:sz w:val="21"/>
          <w:szCs w:val="21"/>
        </w:rPr>
        <w:t>хозтовары</w:t>
      </w:r>
      <w:proofErr w:type="spellEnd"/>
      <w:r w:rsidRPr="00F91BD7">
        <w:rPr>
          <w:rFonts w:ascii="Tahoma" w:eastAsia="Times New Roman" w:hAnsi="Tahoma" w:cs="Tahoma"/>
          <w:color w:val="000000"/>
          <w:sz w:val="21"/>
          <w:szCs w:val="21"/>
        </w:rPr>
        <w:t xml:space="preserve">, игрушки и т.д.), фонд развития (оборудование и капитальные расходы). Норматив стоимости услуги дошкольного образования создает предпосылки перехода системы дошкольного образования на </w:t>
      </w:r>
      <w:proofErr w:type="spellStart"/>
      <w:r w:rsidRPr="00F91BD7">
        <w:rPr>
          <w:rFonts w:ascii="Tahoma" w:eastAsia="Times New Roman" w:hAnsi="Tahoma" w:cs="Tahoma"/>
          <w:color w:val="000000"/>
          <w:sz w:val="21"/>
          <w:szCs w:val="21"/>
        </w:rPr>
        <w:t>нормативно-подушевой</w:t>
      </w:r>
      <w:proofErr w:type="spellEnd"/>
      <w:r w:rsidRPr="00F91BD7">
        <w:rPr>
          <w:rFonts w:ascii="Tahoma" w:eastAsia="Times New Roman" w:hAnsi="Tahoma" w:cs="Tahoma"/>
          <w:color w:val="000000"/>
          <w:sz w:val="21"/>
          <w:szCs w:val="21"/>
        </w:rPr>
        <w:t xml:space="preserve"> принцип финансирования.</w:t>
      </w:r>
      <w:r w:rsidRPr="00F91BD7">
        <w:rPr>
          <w:rFonts w:ascii="Tahoma" w:eastAsia="Times New Roman" w:hAnsi="Tahoma" w:cs="Tahoma"/>
          <w:color w:val="000000"/>
          <w:sz w:val="21"/>
          <w:szCs w:val="21"/>
        </w:rPr>
        <w:br/>
        <w:t>Система контроля качества выполнения муниципального заказа на реализацию услуг дошкольного образования предполагает оценивание: результата (уровня развития личности ребенка-дошкольника); процесса (реализации образовательных программ, степень удовлетворенности потребителя качеством услуги); условий содержания ребенка.</w:t>
      </w:r>
      <w:r w:rsidRPr="00F91BD7">
        <w:rPr>
          <w:rFonts w:ascii="Tahoma" w:eastAsia="Times New Roman" w:hAnsi="Tahoma" w:cs="Tahoma"/>
          <w:color w:val="000000"/>
          <w:sz w:val="21"/>
          <w:szCs w:val="21"/>
        </w:rPr>
        <w:br/>
        <w:t>Деятельность органов местного самоуправления по обеспечению</w:t>
      </w:r>
      <w:r w:rsidRPr="00F91BD7">
        <w:rPr>
          <w:rFonts w:ascii="Tahoma" w:eastAsia="Times New Roman" w:hAnsi="Tahoma" w:cs="Tahoma"/>
          <w:color w:val="000000"/>
          <w:sz w:val="21"/>
          <w:szCs w:val="21"/>
        </w:rPr>
        <w:br/>
        <w:t>равных стартовых возможностей получения общего образования</w:t>
      </w:r>
      <w:r w:rsidRPr="00F91BD7">
        <w:rPr>
          <w:rFonts w:ascii="Tahoma" w:eastAsia="Times New Roman" w:hAnsi="Tahoma" w:cs="Tahoma"/>
          <w:color w:val="000000"/>
          <w:sz w:val="21"/>
          <w:szCs w:val="21"/>
        </w:rPr>
        <w:br/>
        <w:t>для детей из разных социальных групп и слоев населения</w:t>
      </w:r>
      <w:r w:rsidRPr="00F91BD7">
        <w:rPr>
          <w:rFonts w:ascii="Tahoma" w:eastAsia="Times New Roman" w:hAnsi="Tahoma" w:cs="Tahoma"/>
          <w:color w:val="000000"/>
          <w:sz w:val="21"/>
          <w:szCs w:val="21"/>
        </w:rPr>
        <w:br/>
        <w:t>Важная роль в обеспечении равных стартовых возможностей получения общего образования для детей из разных социальных групп и слоев населения принадлежит органам местного самоуправления. В своей деятельности органам местного самоуправления в области образования необходимо руководствоваться Комплексом мер по развитию дошкольного образования в Российской Федерации на 2007 - 2010 годы (поручение Правительства Российской Федерации от 22 июня 2007 г. N ДМ-П44-3035). Направления деятельности органов местного самоуправления по обеспечению равных стартовых возможностей получения общего образования для детей из разных социальных групп и слоев населения определяются спецификой каждой из рассматриваемых моделей.</w:t>
      </w:r>
      <w:r w:rsidRPr="00F91BD7">
        <w:rPr>
          <w:rFonts w:ascii="Tahoma" w:eastAsia="Times New Roman" w:hAnsi="Tahoma" w:cs="Tahoma"/>
          <w:color w:val="000000"/>
          <w:sz w:val="21"/>
          <w:szCs w:val="21"/>
        </w:rPr>
        <w:br/>
        <w:t>Для внедрения модели N 1, реализуемой в группах полного дня на базе дошкольных образовательных учреждений и учреждений для детей дошкольного и младшего школьного возраста, усилия органов местного самоуправления направлены на создание достаточного количества мест в указанных учреждениях для наиболее полного удовлетворения потребности населения в услугах дошкольного образования, включая строительство новых зданий образовательных учреждений, реконструкцию зданий ДОУ, перепрофилирование образовательных учреждений, открытие дополнительных групп в уже действующих ДОУ за счет рационального использования помещений.</w:t>
      </w:r>
      <w:r w:rsidRPr="00F91BD7">
        <w:rPr>
          <w:rFonts w:ascii="Tahoma" w:eastAsia="Times New Roman" w:hAnsi="Tahoma" w:cs="Tahoma"/>
          <w:color w:val="000000"/>
          <w:sz w:val="21"/>
          <w:szCs w:val="21"/>
        </w:rPr>
        <w:br/>
        <w:t xml:space="preserve">Для внедрения указанной модели, реализуемой в группах полного дня на базе общеобразовательных учреждений, деятельность муниципальных органов управления </w:t>
      </w:r>
      <w:r w:rsidRPr="00F91BD7">
        <w:rPr>
          <w:rFonts w:ascii="Tahoma" w:eastAsia="Times New Roman" w:hAnsi="Tahoma" w:cs="Tahoma"/>
          <w:color w:val="000000"/>
          <w:sz w:val="21"/>
          <w:szCs w:val="21"/>
        </w:rPr>
        <w:lastRenderedPageBreak/>
        <w:t>образованием и образовательных учреждений должна быть направлена на:</w:t>
      </w:r>
      <w:r w:rsidRPr="00F91BD7">
        <w:rPr>
          <w:rFonts w:ascii="Tahoma" w:eastAsia="Times New Roman" w:hAnsi="Tahoma" w:cs="Tahoma"/>
          <w:color w:val="000000"/>
          <w:sz w:val="21"/>
          <w:szCs w:val="21"/>
        </w:rPr>
        <w:br/>
        <w:t>- оборудование групповых помещений для детей дошкольного возраста в освобождающихся помещениях общеобразовательных учреждений, создание в них предметно-развивающей среды, адекватной возрастным особенностям детей дошкольного возраста и предусматривающей возможности организации различных видов деятельности детей, сна и отдыха;</w:t>
      </w:r>
      <w:r w:rsidRPr="00F91BD7">
        <w:rPr>
          <w:rFonts w:ascii="Tahoma" w:eastAsia="Times New Roman" w:hAnsi="Tahoma" w:cs="Tahoma"/>
          <w:color w:val="000000"/>
          <w:sz w:val="21"/>
          <w:szCs w:val="21"/>
        </w:rPr>
        <w:br/>
        <w:t>- организацию места для прогулок;</w:t>
      </w:r>
      <w:r w:rsidRPr="00F91BD7">
        <w:rPr>
          <w:rFonts w:ascii="Tahoma" w:eastAsia="Times New Roman" w:hAnsi="Tahoma" w:cs="Tahoma"/>
          <w:color w:val="000000"/>
          <w:sz w:val="21"/>
          <w:szCs w:val="21"/>
        </w:rPr>
        <w:br/>
        <w:t>- подбор программ и технологий, основывающихся на комплексном подходе и приоритетности воспитания в триедином процессе воспитания, обучения и развития в дошкольном возрасте;</w:t>
      </w:r>
      <w:r w:rsidRPr="00F91BD7">
        <w:rPr>
          <w:rFonts w:ascii="Tahoma" w:eastAsia="Times New Roman" w:hAnsi="Tahoma" w:cs="Tahoma"/>
          <w:color w:val="000000"/>
          <w:sz w:val="21"/>
          <w:szCs w:val="21"/>
        </w:rPr>
        <w:br/>
        <w:t>- подготовку кадров (обучение, повышение квалификации, профессиональную переподготовку педагогов).</w:t>
      </w:r>
      <w:r w:rsidRPr="00F91BD7">
        <w:rPr>
          <w:rFonts w:ascii="Tahoma" w:eastAsia="Times New Roman" w:hAnsi="Tahoma" w:cs="Tahoma"/>
          <w:color w:val="000000"/>
          <w:sz w:val="21"/>
          <w:szCs w:val="21"/>
        </w:rPr>
        <w:br/>
        <w:t>Для внедрения модели N 2 направлениями деятельности муниципальных органов управления образованием и образовательных учреждений являются:</w:t>
      </w:r>
      <w:r w:rsidRPr="00F91BD7">
        <w:rPr>
          <w:rFonts w:ascii="Tahoma" w:eastAsia="Times New Roman" w:hAnsi="Tahoma" w:cs="Tahoma"/>
          <w:color w:val="000000"/>
          <w:sz w:val="21"/>
          <w:szCs w:val="21"/>
        </w:rPr>
        <w:br/>
        <w:t>- определение потребности населения в группах кратковременного пребывания через опрос и анкетирование родителей, организованные с привлечением сотрудников органов управления образованием, представителей органов местного самоуправления, сотрудников детской поликлиники, с использованием средств массовой информации;</w:t>
      </w:r>
      <w:r w:rsidRPr="00F91BD7">
        <w:rPr>
          <w:rFonts w:ascii="Tahoma" w:eastAsia="Times New Roman" w:hAnsi="Tahoma" w:cs="Tahoma"/>
          <w:color w:val="000000"/>
          <w:sz w:val="21"/>
          <w:szCs w:val="21"/>
        </w:rPr>
        <w:br/>
        <w:t>- оформление и оборудование помещений групп, проведение родительского собрания, на котором определяется оптимальный режим работы групп;</w:t>
      </w:r>
      <w:r w:rsidRPr="00F91BD7">
        <w:rPr>
          <w:rFonts w:ascii="Tahoma" w:eastAsia="Times New Roman" w:hAnsi="Tahoma" w:cs="Tahoma"/>
          <w:color w:val="000000"/>
          <w:sz w:val="21"/>
          <w:szCs w:val="21"/>
        </w:rPr>
        <w:br/>
        <w:t>- подбор программ и технологий для работы с детьми в группах кратковременного пребывания.</w:t>
      </w:r>
      <w:r w:rsidRPr="00F91BD7">
        <w:rPr>
          <w:rFonts w:ascii="Tahoma" w:eastAsia="Times New Roman" w:hAnsi="Tahoma" w:cs="Tahoma"/>
          <w:color w:val="000000"/>
          <w:sz w:val="21"/>
          <w:szCs w:val="21"/>
        </w:rPr>
        <w:br/>
        <w:t>Для внедрения модели N 3 необходимо следующее:</w:t>
      </w:r>
      <w:r w:rsidRPr="00F91BD7">
        <w:rPr>
          <w:rFonts w:ascii="Tahoma" w:eastAsia="Times New Roman" w:hAnsi="Tahoma" w:cs="Tahoma"/>
          <w:color w:val="000000"/>
          <w:sz w:val="21"/>
          <w:szCs w:val="21"/>
        </w:rPr>
        <w:br/>
        <w:t>- организация учета детей дошкольного возраста, не охваченных услугами дошкольного образования;</w:t>
      </w:r>
      <w:r w:rsidRPr="00F91BD7">
        <w:rPr>
          <w:rFonts w:ascii="Tahoma" w:eastAsia="Times New Roman" w:hAnsi="Tahoma" w:cs="Tahoma"/>
          <w:color w:val="000000"/>
          <w:sz w:val="21"/>
          <w:szCs w:val="21"/>
        </w:rPr>
        <w:br/>
        <w:t>- определение потребности населения в организации различных форм работы с родителями, имеющими детей дошкольного возраста, через опрос и анкетирование родителей, организованные с привлечением сотрудников органов управления образованием, представителей органов местного самоуправления, сотрудников детской поликлиники, с использованием рекламы в средствах массовой информации;</w:t>
      </w:r>
      <w:r w:rsidRPr="00F91BD7">
        <w:rPr>
          <w:rFonts w:ascii="Tahoma" w:eastAsia="Times New Roman" w:hAnsi="Tahoma" w:cs="Tahoma"/>
          <w:color w:val="000000"/>
          <w:sz w:val="21"/>
          <w:szCs w:val="21"/>
        </w:rPr>
        <w:br/>
        <w:t>- оборудование консультативных пунктов для родителей, центров игровой поддержки развития ребенка на базе образовательных учреждений, учреждений культуры и др.;</w:t>
      </w:r>
      <w:r w:rsidRPr="00F91BD7">
        <w:rPr>
          <w:rFonts w:ascii="Tahoma" w:eastAsia="Times New Roman" w:hAnsi="Tahoma" w:cs="Tahoma"/>
          <w:color w:val="000000"/>
          <w:sz w:val="21"/>
          <w:szCs w:val="21"/>
        </w:rPr>
        <w:br/>
        <w:t>- обучение (профессиональная переподготовка) педагогов для работы с детьми и их родителями (в том числе гувернерской службы), сотрудников для оказания патронатной педагогической помощи.</w:t>
      </w:r>
    </w:p>
    <w:p w:rsidR="00436EEF" w:rsidRDefault="00436EEF"/>
    <w:sectPr w:rsidR="00436EEF" w:rsidSect="00B77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91BD7"/>
    <w:rsid w:val="001A0644"/>
    <w:rsid w:val="00387D2F"/>
    <w:rsid w:val="00436EEF"/>
    <w:rsid w:val="004500D5"/>
    <w:rsid w:val="00B77B82"/>
    <w:rsid w:val="00F91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82"/>
  </w:style>
  <w:style w:type="paragraph" w:styleId="1">
    <w:name w:val="heading 1"/>
    <w:basedOn w:val="a"/>
    <w:link w:val="10"/>
    <w:uiPriority w:val="9"/>
    <w:qFormat/>
    <w:rsid w:val="00F91B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BD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91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63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4A6F0-7AA8-4A2A-A830-B1D269B8C497}"/>
</file>

<file path=customXml/itemProps2.xml><?xml version="1.0" encoding="utf-8"?>
<ds:datastoreItem xmlns:ds="http://schemas.openxmlformats.org/officeDocument/2006/customXml" ds:itemID="{86100B18-26B0-4384-A209-903CF075FD4A}"/>
</file>

<file path=customXml/itemProps3.xml><?xml version="1.0" encoding="utf-8"?>
<ds:datastoreItem xmlns:ds="http://schemas.openxmlformats.org/officeDocument/2006/customXml" ds:itemID="{70D195F2-FF46-4A26-9942-59FB7DD9BECA}"/>
</file>

<file path=docProps/app.xml><?xml version="1.0" encoding="utf-8"?>
<Properties xmlns="http://schemas.openxmlformats.org/officeDocument/2006/extended-properties" xmlns:vt="http://schemas.openxmlformats.org/officeDocument/2006/docPropsVTypes">
  <Template>Normal</Template>
  <TotalTime>0</TotalTime>
  <Pages>7</Pages>
  <Words>3863</Words>
  <Characters>22021</Characters>
  <Application>Microsoft Office Word</Application>
  <DocSecurity>4</DocSecurity>
  <Lines>183</Lines>
  <Paragraphs>51</Paragraphs>
  <ScaleCrop>false</ScaleCrop>
  <Company>Microsoft</Company>
  <LinksUpToDate>false</LinksUpToDate>
  <CharactersWithSpaces>25833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2017-06-09T06:10:00Z</dcterms:created>
  <dcterms:modified xsi:type="dcterms:W3CDTF">2017-06-09T06:10:00Z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