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4D" w:rsidRPr="00953185" w:rsidRDefault="0014364D" w:rsidP="0014364D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6645910" cy="9391650"/>
            <wp:effectExtent l="19050" t="0" r="2540" b="0"/>
            <wp:wrapTight wrapText="bothSides">
              <wp:wrapPolygon edited="0">
                <wp:start x="-62" y="0"/>
                <wp:lineTo x="-62" y="21556"/>
                <wp:lineTo x="21608" y="21556"/>
                <wp:lineTo x="21608" y="0"/>
                <wp:lineTo x="-62" y="0"/>
              </wp:wrapPolygon>
            </wp:wrapTight>
            <wp:docPr id="1" name="Рисунок 1" descr="C:\Users\методкабинет второй\Desktop\ПРОФОРИЕНТАЦИЯ 2018\Полож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 второй\Desktop\ПРОФОРИЕНТАЦИЯ 2018\Положение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64D" w:rsidRPr="00953185" w:rsidRDefault="0014364D" w:rsidP="00143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9"/>
      </w:tblGrid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"http://egov.law.kodeks.ru/npd/show_document/9026386"</w:instrText>
            </w:r>
            <w:r>
              <w:fldChar w:fldCharType="separate"/>
            </w:r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организации профессиональной ориентации в Федеральной государственной службе занятости /Приказ ФСЗ России от 02.02.1994 №15 (Д)/</w:t>
            </w:r>
            <w:r>
              <w:fldChar w:fldCharType="end"/>
            </w:r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Концепция профильного обучения на старшей ступени общего образования /Приказ Министерства образования РФ от 18.07.2002 № 2783/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об организации </w:t>
            </w:r>
            <w:proofErr w:type="spellStart"/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учащихся основной школы в рамках эксперимента по введению профильного обучения учащихся в общеобразовательных учреждениях на 2003-2004 учебный год /Письмо министерства образования РФ от 20.08.2003 № 03-51-157 ин/13-03/</w:t>
            </w:r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/Приказ министерства образования РФ от 05.03.2004 № 1089/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/Приказ министерства образования РФ от 09.03.2004 № 1312/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Методические      рекомендации      по      вопросам      организации профильного     обучения     в     общеобразовательных     учреждениях/ Письмо Министерства  образования и науки РФ от 04.03.2010 г. № 03-412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Квалификационный справочник должностей руководителей, специалистов и других служащих/ Постановление Минтруда РФ от 21.08.1998 N 37 (действующая редакция от 01.07.2013)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сертификации методических материалов по профориентации /Письмо ФСЗ РФ от 26.07.94 №П-3-11-906/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использовании этических норм профконсультанта службы занятости /Письмо ФСЗ РФ от 15.09.94 №С-3-8-31/​</w:t>
              </w:r>
            </w:hyperlink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​Государственная программа Костромской области «Развитие образования Костромской области на 2014 - 2020 годы»​</w:t>
            </w:r>
          </w:p>
        </w:tc>
      </w:tr>
      <w:tr w:rsidR="0014364D" w:rsidRPr="002F7096" w:rsidTr="00D278B1">
        <w:tc>
          <w:tcPr>
            <w:tcW w:w="10579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​Ведомственная целевая </w:t>
              </w:r>
              <w:proofErr w:type="spellStart"/>
              <w:proofErr w:type="gramStart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​​</w:t>
              </w:r>
              <w:proofErr w:type="spellStart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рограмма</w:t>
              </w:r>
              <w:proofErr w:type="spellEnd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«Развитие </w:t>
              </w:r>
              <w:proofErr w:type="spellStart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профессиональногообразования</w:t>
              </w:r>
              <w:proofErr w:type="spellEnd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Костромской области на  2014 – 2016 годы»/ Приказ </w:t>
              </w:r>
              <w:proofErr w:type="spellStart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департаментанауки</w:t>
              </w:r>
              <w:proofErr w:type="spellEnd"/>
              <w:r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 образования Костромской области от 27 августа 2013 года  № 502​</w:t>
              </w:r>
            </w:hyperlink>
          </w:p>
        </w:tc>
      </w:tr>
    </w:tbl>
    <w:p w:rsidR="0014364D" w:rsidRPr="00953185" w:rsidRDefault="0014364D" w:rsidP="0014364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профориентации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общеобразовательного учреждения «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«Путь в профессию», разработанной инициативной группой преподавателей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утвержденной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Одним из необходимых условий  эффективного развития человеческого потенциала является создание системы профессиональной ориентации, с помощью которой могут быть реализованы такие социальные функции, как подготовка к осознанному и мотивированному выбору профессионального пути, целенаправленная подготовка к труду, эффективное планирование и устойчивое построение оптимальной профессиональной карьеры.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Рыночные отношения предъявляют повышенные требования к выпускнику школы как профессионалу и к его возможностям быть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конкурентноспособным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на рынке труда. Выбором профессии, как любым другим социальным процессом, необходимо управлять. Система профессиональной ориентации и является инструментом, при помощи которого осуществляется управление выбором профессии молодёжью.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ПРОФОРИЕНТАЦИОННОЙ РАБОТЫ в школе.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2.1.Управление выбором профессии с учетом способностей, возможностей молодого человека и потребностей общества.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2.2. Профессиональное просвещение и консультирование учащихся 1-11 классов.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2.3. Формирование у учащихся профессиональных намерений на основе комплексного изучения личности с учётом индивидуальных, психофизиологических особенностей состояния здоровья, а также потребностей региона в кадрах.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2.4. Обеспечение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направленности учебно-воспитательного процесса, формирование самосознания и умения учащихся делать сознательный выбор профессии.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3185">
        <w:rPr>
          <w:rFonts w:ascii="Times New Roman" w:hAnsi="Times New Roman" w:cs="Times New Roman"/>
          <w:b/>
          <w:sz w:val="24"/>
          <w:szCs w:val="24"/>
        </w:rPr>
        <w:t>. УЧАСТНИКИ работы по профессиональной ориентации школьников, НАПРАВЛЕНИЯ их работы: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ДИРЕКТОР ШКОЛЫ.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Осуществляет исполнение директивных и нормативных документов по вопросам профориентации;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Координирует работу различных специалистов школы, советов, занимающихся профессиональной ориентацией и психологической поддержкой школьников в рамках программы «Путь в профессию»;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Налаживает связи с общественными организациями посёлка (муниципального района), предприятиями, учебными заведениями, службами, занимающимися вопросами профессиональной ориентации;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Организует, руководит и определяет содержание и формы работы школьного совета по профориентации, педагогического коллектива.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ЗАМЕСТИТЕЛЬ ДИРЕКТОРА ШКОЛЫ</w:t>
      </w:r>
      <w:r w:rsidRPr="00953185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 xml:space="preserve">ый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Непосредственно руководит работой школьного совета по профориентации, планирует его работу, определяет участие классных руководителей, учителей, школьного врача, социального педагога, попечителей в этой работе;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Определяет тематику курса педагогического всеобуча для родителей по проблемам профориентации школьников;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Совместно с заместителем директора по воспитательной работе координирует участие органов ученического самоуправления в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работе и в организации общественно-полезного труда учащихся;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Непосредственно руководит и контролирует деятельность учителей технологии, мастеров производственного обучения;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Контролирует проведение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работы среди учащихся на уроках и во внеклассной работе;</w:t>
      </w:r>
    </w:p>
    <w:p w:rsidR="0014364D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Создает ученические производственные бригады, п</w:t>
      </w:r>
      <w:r>
        <w:rPr>
          <w:rFonts w:ascii="Times New Roman" w:hAnsi="Times New Roman" w:cs="Times New Roman"/>
          <w:sz w:val="24"/>
          <w:szCs w:val="24"/>
        </w:rPr>
        <w:t>ланирует и организует их работу;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взаимодействие с предприятиями и учреждениями района, образовательными организациями профессионального образования области, ОГУ «Центр занятости населения» по вопросам профориентации;</w:t>
      </w:r>
      <w:r w:rsidRPr="0080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контролирует, организует и направляет взаимодействие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порталами, сайтами: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«Моя профессиональная карьера», «Роза ветров», «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асобой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ПЕДАГОГ-ОРГАНИЗАТОР.</w:t>
      </w:r>
    </w:p>
    <w:p w:rsidR="0014364D" w:rsidRPr="00953185" w:rsidRDefault="0014364D" w:rsidP="001436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Направляет органы ученического самоуправления на решение вопросов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14364D" w:rsidRPr="00953185" w:rsidRDefault="0014364D" w:rsidP="001436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Осуществляет организацию различного вида кружков, клубов по интересам;</w:t>
      </w:r>
    </w:p>
    <w:p w:rsidR="0014364D" w:rsidRPr="00953185" w:rsidRDefault="0014364D" w:rsidP="001436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Проводит мероприятия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СОЦИАЛЬНЫЙ ПЕДАГОГ.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lastRenderedPageBreak/>
        <w:t>Осуществляет консультации учащихся по социальным вопросам;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БИБЛИОТЕКАРЬ.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Изучает читательские интересы учащихся и рекомендует им литературу, помогающую в выборе профессии;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Организовывает </w:t>
      </w:r>
      <w:proofErr w:type="gramStart"/>
      <w:r w:rsidRPr="00953185">
        <w:rPr>
          <w:rFonts w:ascii="Times New Roman" w:hAnsi="Times New Roman" w:cs="Times New Roman"/>
          <w:sz w:val="24"/>
          <w:szCs w:val="24"/>
        </w:rPr>
        <w:t>выставки книг о профессиях</w:t>
      </w:r>
      <w:proofErr w:type="gramEnd"/>
      <w:r w:rsidRPr="00953185">
        <w:rPr>
          <w:rFonts w:ascii="Times New Roman" w:hAnsi="Times New Roman" w:cs="Times New Roman"/>
          <w:sz w:val="24"/>
          <w:szCs w:val="24"/>
        </w:rPr>
        <w:t xml:space="preserve"> и читательские диспуты – конференции на темы выбора профессии;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Регулярно устраивает </w:t>
      </w:r>
      <w:proofErr w:type="gramStart"/>
      <w:r w:rsidRPr="00953185">
        <w:rPr>
          <w:rFonts w:ascii="Times New Roman" w:hAnsi="Times New Roman" w:cs="Times New Roman"/>
          <w:sz w:val="24"/>
          <w:szCs w:val="24"/>
        </w:rPr>
        <w:t>выставки литературы о профессиях</w:t>
      </w:r>
      <w:proofErr w:type="gramEnd"/>
      <w:r w:rsidRPr="00953185">
        <w:rPr>
          <w:rFonts w:ascii="Times New Roman" w:hAnsi="Times New Roman" w:cs="Times New Roman"/>
          <w:sz w:val="24"/>
          <w:szCs w:val="24"/>
        </w:rPr>
        <w:t xml:space="preserve"> по сферам и отраслям (машиностроение, транспорт, строительство, в мире искусства и т.д.)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РУКОВОДИТЕЛЬ.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Организует индивидуальные и групповые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беседы, диспуты, конференции;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Ведёт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Помогает </w:t>
      </w:r>
      <w:proofErr w:type="gramStart"/>
      <w:r w:rsidRPr="009531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53185">
        <w:rPr>
          <w:rFonts w:ascii="Times New Roman" w:hAnsi="Times New Roman" w:cs="Times New Roman"/>
          <w:sz w:val="24"/>
          <w:szCs w:val="24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собственное портфолио;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посещение учащимися дней открытых дверей в вузах и средних специальных учебных заведениях;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встречи учащихся с выпускниками школы – студентами вузов, средних профессиональных учебных заведений;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Участвуют в организации общественно-полезного труда школьников;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Организуют разнообразные виды деятельности, в которых школьники могут осуществлять «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Pr="00953185">
        <w:rPr>
          <w:rFonts w:ascii="Times New Roman" w:hAnsi="Times New Roman" w:cs="Times New Roman"/>
          <w:sz w:val="24"/>
          <w:szCs w:val="24"/>
        </w:rPr>
        <w:t>пробу».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УЧИТЕЛЯ-ПРЕДМЕТНИКИ.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185">
        <w:rPr>
          <w:rFonts w:ascii="Times New Roman" w:hAnsi="Times New Roman" w:cs="Times New Roman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т.п.;</w:t>
      </w:r>
      <w:proofErr w:type="gramEnd"/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Обеспечивают профессиональную направленность уроков, формируют у учащихся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>, профессионально важные навыки;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Способствуют формированию у учащихся адекватной самооценки;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Профодят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наблюдения по выявлению склонностей и способностей учащихся;</w:t>
      </w:r>
    </w:p>
    <w:p w:rsidR="0014364D" w:rsidRPr="007F5618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Адаптируют учебные программы в зависимости от профиля класса, особенностей учащихся. 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ПРОФОРИЕНТАЦИОННОЙ РАБОТЫ в школе.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С учётом психологических и возрастных особенностей школьников можно выделить следующие этапы, содержание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185">
        <w:rPr>
          <w:rFonts w:ascii="Times New Roman" w:hAnsi="Times New Roman" w:cs="Times New Roman"/>
          <w:sz w:val="24"/>
          <w:szCs w:val="24"/>
        </w:rPr>
        <w:lastRenderedPageBreak/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включённости в различные её виды, в том числе социальную, трудовую, игровую, исследовательскую.</w:t>
      </w:r>
      <w:proofErr w:type="gramEnd"/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проб</w:t>
      </w:r>
      <w:proofErr w:type="gramStart"/>
      <w:r w:rsidRPr="0095318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53185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8-9 классы: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10-11 классы: Обучение действиям по самоподготовке и саморазвитию, формирование профессиональных качеств в избранном вилле труда, коррекция профессиональных планов, оценка готовности к избранной деятельности.</w:t>
      </w: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НАПРАВЛЕНИЯ и ФОРМЫ работы.</w:t>
      </w:r>
    </w:p>
    <w:p w:rsidR="0014364D" w:rsidRPr="00953185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деятельность;</w:t>
      </w:r>
    </w:p>
    <w:p w:rsidR="0014364D" w:rsidRPr="00953185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Работа координаторов по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работе с учащимися;</w:t>
      </w:r>
    </w:p>
    <w:p w:rsidR="0014364D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Методическая помощь учителям в подборке материалов и диагностических карт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4D" w:rsidRPr="00953185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Экскурсионная и туристско-краеведческая деятельность</w:t>
      </w:r>
      <w:r w:rsidRPr="00953185">
        <w:rPr>
          <w:rFonts w:ascii="Times New Roman" w:hAnsi="Times New Roman" w:cs="Times New Roman"/>
          <w:sz w:val="24"/>
          <w:szCs w:val="24"/>
        </w:rPr>
        <w:t>.</w:t>
      </w: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РАБОТА с УЧАЩИМИСЯ.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услуг в виде </w:t>
      </w:r>
      <w:proofErr w:type="spellStart"/>
      <w:r w:rsidRPr="00953185">
        <w:rPr>
          <w:rFonts w:ascii="Times New Roman" w:hAnsi="Times New Roman" w:cs="Times New Roman"/>
          <w:sz w:val="24"/>
          <w:szCs w:val="24"/>
        </w:rPr>
        <w:t>профдиагностических</w:t>
      </w:r>
      <w:proofErr w:type="spellEnd"/>
      <w:r w:rsidRPr="00953185">
        <w:rPr>
          <w:rFonts w:ascii="Times New Roman" w:hAnsi="Times New Roman" w:cs="Times New Roman"/>
          <w:sz w:val="24"/>
          <w:szCs w:val="24"/>
        </w:rPr>
        <w:t xml:space="preserve"> мероприятий, занятий и тренингов по планированию карьеры;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Консультации по выбору профиля обучения (инд., групп.);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Анкетирования;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953185">
        <w:rPr>
          <w:rFonts w:ascii="Times New Roman" w:hAnsi="Times New Roman" w:cs="Times New Roman"/>
          <w:sz w:val="24"/>
          <w:szCs w:val="24"/>
        </w:rPr>
        <w:t xml:space="preserve"> и проведение экскурсий (в учебные заведения, на предприятия);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Встречи с представителями предприятий, учебных заведений.</w:t>
      </w: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Проведение родительских собраний (общешкольных, классных);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Лектории для родителей;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Индивидуальные беседы педагогов с родителями школьников;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Анкетирование родителей учащихся;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Привлечение родителей школьников для выступлений перед учащимися с беседами;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Помощь родителей в организации профессиональных проб старшеклассников на предприятиях;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Помощь родителей в организации временного трудоустройства учащихся в каникулярное время;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14364D" w:rsidRPr="00953185" w:rsidRDefault="0014364D" w:rsidP="001436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344D" w:rsidRDefault="0029344D"/>
    <w:sectPr w:rsidR="0029344D" w:rsidSect="0095318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alias w:val="Заголовок"/>
      <w:id w:val="77738743"/>
      <w:placeholder>
        <w:docPart w:val="3F4CA793E73C41B58B4127BEB3517585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5618" w:rsidRDefault="0014364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p>
    </w:sdtContent>
  </w:sdt>
  <w:p w:rsidR="007F5618" w:rsidRDefault="001436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C4B"/>
    <w:multiLevelType w:val="hybridMultilevel"/>
    <w:tmpl w:val="2F262D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2330DF"/>
    <w:multiLevelType w:val="hybridMultilevel"/>
    <w:tmpl w:val="318AD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D3C08"/>
    <w:multiLevelType w:val="hybridMultilevel"/>
    <w:tmpl w:val="8E3A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2095"/>
    <w:multiLevelType w:val="hybridMultilevel"/>
    <w:tmpl w:val="37A04682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>
    <w:nsid w:val="4D0D2639"/>
    <w:multiLevelType w:val="hybridMultilevel"/>
    <w:tmpl w:val="25EA00B0"/>
    <w:lvl w:ilvl="0" w:tplc="6382CA3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FD332C"/>
    <w:multiLevelType w:val="hybridMultilevel"/>
    <w:tmpl w:val="C3D8DA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DE5765B"/>
    <w:multiLevelType w:val="hybridMultilevel"/>
    <w:tmpl w:val="2F0088F2"/>
    <w:lvl w:ilvl="0" w:tplc="D8F86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9025E"/>
    <w:multiLevelType w:val="hybridMultilevel"/>
    <w:tmpl w:val="AA224D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B100F2A"/>
    <w:multiLevelType w:val="hybridMultilevel"/>
    <w:tmpl w:val="E2CC6E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13664F9"/>
    <w:multiLevelType w:val="hybridMultilevel"/>
    <w:tmpl w:val="003696B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7DED4A79"/>
    <w:multiLevelType w:val="hybridMultilevel"/>
    <w:tmpl w:val="754EB97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7E265C9C"/>
    <w:multiLevelType w:val="hybridMultilevel"/>
    <w:tmpl w:val="C29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016DA"/>
    <w:multiLevelType w:val="hybridMultilevel"/>
    <w:tmpl w:val="9B4E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64D"/>
    <w:rsid w:val="0014364D"/>
    <w:rsid w:val="0029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36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64D"/>
  </w:style>
  <w:style w:type="paragraph" w:styleId="a7">
    <w:name w:val="Balloon Text"/>
    <w:basedOn w:val="a"/>
    <w:link w:val="a8"/>
    <w:uiPriority w:val="99"/>
    <w:semiHidden/>
    <w:unhideWhenUsed/>
    <w:rsid w:val="0014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4QFjAA&amp;url=https://gua.tatar.ru/upload/regulatory_act/1642.doc&amp;ei=Bf11VIXdM8a5ygPqrID4CA&amp;usg=AFQjCNH7yQkKQm9K_YUlqObxe5Q4uXy1RQ&amp;sig2=_qDTFcF0lTPq7qgEWV_xuQ&amp;bvm=bv.80642063%2cd.bGQ&amp;cad=rjt" TargetMode="External"/><Relationship Id="rId13" Type="http://schemas.openxmlformats.org/officeDocument/2006/relationships/hyperlink" Target="http://www.koipkro.kostroma.ru/koiro/CROS/fros/KRPO/vcp/Shared%20Documents/Forms/AllItems.aspx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4/1089.html" TargetMode="External"/><Relationship Id="rId12" Type="http://schemas.openxmlformats.org/officeDocument/2006/relationships/hyperlink" Target="http://www.lawrussia.ru/texts/legal_673/doc673a389x994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idos.ru/journal/2002/0920.htm" TargetMode="External"/><Relationship Id="rId11" Type="http://schemas.openxmlformats.org/officeDocument/2006/relationships/hyperlink" Target="http://www.lawrussia.ru/texts/legal_836/doc836a655x242.htm" TargetMode="External"/><Relationship Id="rId5" Type="http://schemas.openxmlformats.org/officeDocument/2006/relationships/image" Target="media/image1.tiff"/><Relationship Id="rId15" Type="http://schemas.openxmlformats.org/officeDocument/2006/relationships/fontTable" Target="fontTable.xml"/><Relationship Id="rId10" Type="http://schemas.openxmlformats.org/officeDocument/2006/relationships/hyperlink" Target="https://www.google.ru/url?sa=t&amp;rct=j&amp;q=&amp;esrc=s&amp;source=web&amp;cd=2&amp;ved=0CCEQFjAB&amp;url=http://e.kdelo.ru/toword.ashx?id%3D902277487%26npmid%3D99&amp;ei=W_11VNaOCsPmyQO24IKAAg&amp;usg=AFQjCNFRV3tXDmRv0oilQRC-cRoAISUPUQ&amp;sig2=VcthctJ2I-nvUx_seVEUIg&amp;bvm=bv.80642063%2cd.bGQ&amp;cad=rjt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%3bbase=EXP%3bn=505581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CA793E73C41B58B4127BEB3517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E0B4B-D0B2-4260-A2B3-2746863BF35A}"/>
      </w:docPartPr>
      <w:docPartBody>
        <w:p w:rsidR="00000000" w:rsidRDefault="00C15F64" w:rsidP="00C15F64">
          <w:pPr>
            <w:pStyle w:val="3F4CA793E73C41B58B4127BEB35175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5F64"/>
    <w:rsid w:val="00A90958"/>
    <w:rsid w:val="00C1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4CA793E73C41B58B4127BEB3517585">
    <w:name w:val="3F4CA793E73C41B58B4127BEB3517585"/>
    <w:rsid w:val="00C15F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29F31-BC95-4535-9F6B-04AA835E714A}"/>
</file>

<file path=customXml/itemProps2.xml><?xml version="1.0" encoding="utf-8"?>
<ds:datastoreItem xmlns:ds="http://schemas.openxmlformats.org/officeDocument/2006/customXml" ds:itemID="{6ADAFCE9-B624-46B9-823E-5C0EACEB0185}"/>
</file>

<file path=customXml/itemProps3.xml><?xml version="1.0" encoding="utf-8"?>
<ds:datastoreItem xmlns:ds="http://schemas.openxmlformats.org/officeDocument/2006/customXml" ds:itemID="{DE1D7980-6D32-4315-BE08-8EE66FBD9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 второй</dc:creator>
  <cp:lastModifiedBy>методкабинет второй</cp:lastModifiedBy>
  <cp:revision>1</cp:revision>
  <dcterms:created xsi:type="dcterms:W3CDTF">2018-09-26T09:11:00Z</dcterms:created>
  <dcterms:modified xsi:type="dcterms:W3CDTF">2018-09-26T09:14:00Z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