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D4C" w:rsidRDefault="00F07D4C" w:rsidP="00F07D4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МОБИЛЬНОГО ЭТИКЕТА</w:t>
      </w:r>
    </w:p>
    <w:p w:rsidR="00F07D4C" w:rsidRDefault="00F07D4C" w:rsidP="00F07D4C">
      <w:pPr>
        <w:pStyle w:val="Default"/>
        <w:jc w:val="both"/>
        <w:rPr>
          <w:b/>
          <w:bCs/>
          <w:sz w:val="28"/>
          <w:szCs w:val="28"/>
        </w:rPr>
      </w:pP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мобильного телефона стало настолько массовым явлением, что потребовало регламентации, поэтому в 2006 году была создана Хартия мобильного этикета, принятая всеми операторами мобильной связи. Конечно, все 10 правил использования сотового телефона в ней носят рекомендательный характер, однако их игнорирование или незнание – дурной тон для современного человека. </w:t>
      </w: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статья гласит о том, что любой человек свободен в использовании мобильных устройств связи, но только в той мере, пока не ущемляет и не ограничивает чужую свободу. На закреплении понятия «ограничение чужих свобод» основаны девять основных статей Хартии, которые условно можно разделить на три группы. </w:t>
      </w:r>
    </w:p>
    <w:p w:rsidR="00F07D4C" w:rsidRDefault="00F07D4C" w:rsidP="00F07D4C">
      <w:pPr>
        <w:pStyle w:val="Default"/>
        <w:spacing w:after="4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Существуют три строгих запрета, связанных с безопасностью граждан: </w:t>
      </w:r>
    </w:p>
    <w:p w:rsidR="00F07D4C" w:rsidRDefault="00F07D4C" w:rsidP="00F07D4C">
      <w:pPr>
        <w:pStyle w:val="Default"/>
        <w:numPr>
          <w:ilvl w:val="0"/>
          <w:numId w:val="1"/>
        </w:numPr>
        <w:spacing w:after="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устройств в летательных аппаратах и медицинских учреждениях; </w:t>
      </w:r>
    </w:p>
    <w:p w:rsidR="00F07D4C" w:rsidRDefault="00F07D4C" w:rsidP="00F07D4C">
      <w:pPr>
        <w:pStyle w:val="Default"/>
        <w:numPr>
          <w:ilvl w:val="0"/>
          <w:numId w:val="1"/>
        </w:numPr>
        <w:spacing w:after="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чужих мобильных устройств без разрешения их владельцев; </w:t>
      </w:r>
    </w:p>
    <w:p w:rsidR="00F07D4C" w:rsidRDefault="00F07D4C" w:rsidP="00F07D4C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любых официальных организаций на распространение информации о владельцах мобильных устройств.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 Три не столь суровых ограничения: </w:t>
      </w:r>
    </w:p>
    <w:p w:rsidR="00F07D4C" w:rsidRDefault="00F07D4C" w:rsidP="00F07D4C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телефонов в общественных местах: в транспорте, библиотеках, музеях, театрах и других заведениях; </w:t>
      </w:r>
    </w:p>
    <w:p w:rsidR="00F07D4C" w:rsidRDefault="00F07D4C" w:rsidP="00F07D4C">
      <w:pPr>
        <w:pStyle w:val="Default"/>
        <w:numPr>
          <w:ilvl w:val="0"/>
          <w:numId w:val="2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использование мобильных средств связи при управлении транспортом; </w:t>
      </w:r>
    </w:p>
    <w:p w:rsidR="00F07D4C" w:rsidRDefault="00F07D4C" w:rsidP="00F07D4C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громкость и звуковые варианты </w:t>
      </w:r>
      <w:proofErr w:type="spellStart"/>
      <w:r>
        <w:rPr>
          <w:sz w:val="28"/>
          <w:szCs w:val="28"/>
        </w:rPr>
        <w:t>рингтона</w:t>
      </w:r>
      <w:proofErr w:type="spellEnd"/>
      <w:r>
        <w:rPr>
          <w:sz w:val="28"/>
          <w:szCs w:val="28"/>
        </w:rPr>
        <w:t xml:space="preserve">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3. И три требования к владельцам мобильных устройств: </w:t>
      </w:r>
    </w:p>
    <w:p w:rsidR="00F07D4C" w:rsidRDefault="00F07D4C" w:rsidP="00F07D4C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использование</w:t>
      </w:r>
      <w:proofErr w:type="gramEnd"/>
      <w:r>
        <w:rPr>
          <w:sz w:val="28"/>
          <w:szCs w:val="28"/>
        </w:rPr>
        <w:t xml:space="preserve"> беззвучного режима на встречах и переговорах; </w:t>
      </w:r>
    </w:p>
    <w:p w:rsidR="00F07D4C" w:rsidRDefault="00F07D4C" w:rsidP="00F07D4C">
      <w:pPr>
        <w:pStyle w:val="Default"/>
        <w:numPr>
          <w:ilvl w:val="0"/>
          <w:numId w:val="3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применение</w:t>
      </w:r>
      <w:proofErr w:type="gramEnd"/>
      <w:r>
        <w:rPr>
          <w:sz w:val="28"/>
          <w:szCs w:val="28"/>
        </w:rPr>
        <w:t xml:space="preserve"> наименьшего уровня громкости голоса и звонка телефона в любых общественных местах, </w:t>
      </w:r>
    </w:p>
    <w:p w:rsidR="00F07D4C" w:rsidRDefault="00F07D4C" w:rsidP="00F07D4C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конфиденциальности</w:t>
      </w:r>
      <w:proofErr w:type="gramEnd"/>
      <w:r>
        <w:rPr>
          <w:sz w:val="28"/>
          <w:szCs w:val="28"/>
        </w:rPr>
        <w:t xml:space="preserve"> о чужих переговорах и номерах телефонов.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стоит понимать, что общение по мобильному устройству может застать нас в любой момент. Некоторые из этих разговоров оказываются важными с деловой точки зрения, другие – частными и касающимся только двоих. Как в первом, так и во втором случае содержание беседы интересно только двум участникам, поэтому задача говорящих – сделать его как можно менее заметным и неприятным для окружающих.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Три закона времени делового мобильного общения. </w:t>
      </w:r>
      <w:r>
        <w:rPr>
          <w:sz w:val="28"/>
          <w:szCs w:val="28"/>
        </w:rPr>
        <w:t xml:space="preserve">Уместное время для делового звонка – с 9.00 до 21.00, если не было иных договоренностей. </w:t>
      </w:r>
    </w:p>
    <w:p w:rsidR="00F07D4C" w:rsidRDefault="00F07D4C" w:rsidP="00F07D4C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Допустимы плюс-минус 1 час при условии срочного разговора. Деловой разговор по телефону должен длиться не более 5 – 7 минут. Для мобильного устройства это время желательно сократить до 3 минут: важно изложить суть вопроса и формулировать вопросы, требующие однозначных и быстрых ответов. Если понимаете, что звонок может затянуться, в начале разговора можно уточнить, сколько времени есть у собеседника на разговор.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абонент не ответил на звонок или сбросил его, то повторную попытку уместно осуществить через 2 часа. Но при этом нельзя забывать, что правила этикета требуют отреагировать на все пропущенные или сброшенные звонки – перезвоном, смс, сообщением в мессенджере, личными встречами. </w:t>
      </w:r>
    </w:p>
    <w:p w:rsidR="00F07D4C" w:rsidRDefault="00F07D4C" w:rsidP="00F07D4C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Правила </w:t>
      </w:r>
      <w:r>
        <w:rPr>
          <w:b/>
          <w:bCs/>
          <w:sz w:val="28"/>
          <w:szCs w:val="28"/>
        </w:rPr>
        <w:t>учё</w:t>
      </w:r>
      <w:bookmarkStart w:id="0" w:name="_GoBack"/>
      <w:bookmarkEnd w:id="0"/>
      <w:r>
        <w:rPr>
          <w:b/>
          <w:bCs/>
          <w:sz w:val="28"/>
          <w:szCs w:val="28"/>
        </w:rPr>
        <w:t xml:space="preserve">та места при деловом мобильном общении и психологические нюансы. </w:t>
      </w:r>
      <w:r>
        <w:rPr>
          <w:sz w:val="28"/>
          <w:szCs w:val="28"/>
        </w:rPr>
        <w:t xml:space="preserve">При звонке на мобильное устройство у адресата первым делом необходимо поинтересоваться, удобно ли ему говорить. При этом важно учитывать часовой пояс адресата и стандартный распорядок дня.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Нельзя оставлять мобильное устройство на рабочем месте или где-либо без присмотра: навязчивый звонок без ответа может вызвать дискомфорт и неловкость у окружающих.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кафе, буфете нельзя класть мобильное устройство на стол: это требование как этикета, так и гигиены.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Нюансы психологии общения по телефону: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звонок</w:t>
      </w:r>
      <w:proofErr w:type="gramEnd"/>
      <w:r>
        <w:rPr>
          <w:sz w:val="28"/>
          <w:szCs w:val="28"/>
        </w:rPr>
        <w:t xml:space="preserve"> заканчивает тот, кто его начинал;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обращение</w:t>
      </w:r>
      <w:proofErr w:type="gramEnd"/>
      <w:r>
        <w:rPr>
          <w:sz w:val="28"/>
          <w:szCs w:val="28"/>
        </w:rPr>
        <w:t xml:space="preserve"> по имени – важный элемент телефонного общения;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желательно</w:t>
      </w:r>
      <w:proofErr w:type="gramEnd"/>
      <w:r>
        <w:rPr>
          <w:sz w:val="28"/>
          <w:szCs w:val="28"/>
        </w:rPr>
        <w:t xml:space="preserve"> представиться и назвать цель звонка </w:t>
      </w:r>
      <w:proofErr w:type="spellStart"/>
      <w:r>
        <w:rPr>
          <w:sz w:val="28"/>
          <w:szCs w:val="28"/>
        </w:rPr>
        <w:t>чѐтко</w:t>
      </w:r>
      <w:proofErr w:type="spellEnd"/>
      <w:r>
        <w:rPr>
          <w:sz w:val="28"/>
          <w:szCs w:val="28"/>
        </w:rPr>
        <w:t xml:space="preserve"> и ясно;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телефонном разговоре всегда нужна обратная связь: уместны слова-согласия, возможны уточнения и вопросы;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затягивать</w:t>
      </w:r>
      <w:proofErr w:type="gramEnd"/>
      <w:r>
        <w:rPr>
          <w:sz w:val="28"/>
          <w:szCs w:val="28"/>
        </w:rPr>
        <w:t xml:space="preserve"> разговор, говорить невнятно и медленно, быстро и без логики – дурной тон;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неожиданном обрыве звонка перезванивает тоже инициатор звонка; </w:t>
      </w:r>
    </w:p>
    <w:p w:rsidR="00F07D4C" w:rsidRDefault="00F07D4C" w:rsidP="00F07D4C">
      <w:pPr>
        <w:pStyle w:val="Default"/>
        <w:numPr>
          <w:ilvl w:val="0"/>
          <w:numId w:val="4"/>
        </w:numPr>
        <w:spacing w:after="5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после</w:t>
      </w:r>
      <w:proofErr w:type="gramEnd"/>
      <w:r>
        <w:rPr>
          <w:sz w:val="28"/>
          <w:szCs w:val="28"/>
        </w:rPr>
        <w:t xml:space="preserve"> разговора телефонный этикет требует слов благодарности за звонок и стандартных формул прощания; </w:t>
      </w:r>
    </w:p>
    <w:p w:rsidR="00F07D4C" w:rsidRDefault="00F07D4C" w:rsidP="00F07D4C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когда</w:t>
      </w:r>
      <w:proofErr w:type="gramEnd"/>
      <w:r>
        <w:rPr>
          <w:sz w:val="28"/>
          <w:szCs w:val="28"/>
        </w:rPr>
        <w:t xml:space="preserve"> звонок окончен, инициатору разговора лучше дождаться гудков – так не будет создаваться впечатления резкого обрыва разговора.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F07D4C" w:rsidRDefault="00F07D4C" w:rsidP="00F07D4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Отправка смс в деловом мобильном общении.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правилам этикета, смс можно оправлять в любое время суток, однако злоупотреблять подобным правилом тоже нет </w:t>
      </w:r>
      <w:proofErr w:type="spellStart"/>
      <w:r>
        <w:rPr>
          <w:sz w:val="28"/>
          <w:szCs w:val="28"/>
        </w:rPr>
        <w:t>смысла.Можно</w:t>
      </w:r>
      <w:proofErr w:type="spellEnd"/>
      <w:r>
        <w:rPr>
          <w:sz w:val="28"/>
          <w:szCs w:val="28"/>
        </w:rPr>
        <w:t xml:space="preserve"> воспользоваться отправкой смс, если: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 xml:space="preserve"> необходимость в оперативном ответе;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нужно</w:t>
      </w:r>
      <w:proofErr w:type="gramEnd"/>
      <w:r>
        <w:rPr>
          <w:sz w:val="28"/>
          <w:szCs w:val="28"/>
        </w:rPr>
        <w:t xml:space="preserve"> просто договориться о времени звонка; </w:t>
      </w:r>
    </w:p>
    <w:p w:rsidR="00F07D4C" w:rsidRDefault="00F07D4C" w:rsidP="00F07D4C">
      <w:pPr>
        <w:pStyle w:val="Default"/>
        <w:numPr>
          <w:ilvl w:val="0"/>
          <w:numId w:val="5"/>
        </w:numPr>
        <w:spacing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наборе номера телефон абонента несколько раз оказывался вне зоны доступа; </w:t>
      </w:r>
    </w:p>
    <w:p w:rsidR="00F07D4C" w:rsidRDefault="00F07D4C" w:rsidP="00F07D4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вопроса не требует долгого обсуждения. </w:t>
      </w:r>
    </w:p>
    <w:p w:rsidR="00F07D4C" w:rsidRDefault="00F07D4C" w:rsidP="00F07D4C">
      <w:pPr>
        <w:pStyle w:val="Default"/>
        <w:jc w:val="both"/>
        <w:rPr>
          <w:sz w:val="28"/>
          <w:szCs w:val="28"/>
        </w:rPr>
      </w:pPr>
    </w:p>
    <w:p w:rsidR="00CD0A65" w:rsidRPr="00F07D4C" w:rsidRDefault="00F07D4C" w:rsidP="00F07D4C">
      <w:pPr>
        <w:jc w:val="both"/>
        <w:rPr>
          <w:rFonts w:ascii="Times New Roman" w:hAnsi="Times New Roman" w:cs="Times New Roman"/>
        </w:rPr>
      </w:pPr>
      <w:r w:rsidRPr="00F07D4C">
        <w:rPr>
          <w:rFonts w:ascii="Times New Roman" w:hAnsi="Times New Roman" w:cs="Times New Roman"/>
          <w:sz w:val="28"/>
          <w:szCs w:val="28"/>
        </w:rPr>
        <w:t xml:space="preserve">При этом в смс не стоит использовать длинные фразы, </w:t>
      </w:r>
      <w:proofErr w:type="spellStart"/>
      <w:r w:rsidRPr="00F07D4C">
        <w:rPr>
          <w:rFonts w:ascii="Times New Roman" w:hAnsi="Times New Roman" w:cs="Times New Roman"/>
          <w:sz w:val="28"/>
          <w:szCs w:val="28"/>
        </w:rPr>
        <w:t>смайлы</w:t>
      </w:r>
      <w:proofErr w:type="spellEnd"/>
      <w:r w:rsidRPr="00F07D4C">
        <w:rPr>
          <w:rFonts w:ascii="Times New Roman" w:hAnsi="Times New Roman" w:cs="Times New Roman"/>
          <w:sz w:val="28"/>
          <w:szCs w:val="28"/>
        </w:rPr>
        <w:t xml:space="preserve"> и допускать ошибки.</w:t>
      </w:r>
    </w:p>
    <w:sectPr w:rsidR="00CD0A65" w:rsidRPr="00F07D4C" w:rsidSect="00F07D4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4F8E"/>
    <w:multiLevelType w:val="hybridMultilevel"/>
    <w:tmpl w:val="53C6642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35237E1"/>
    <w:multiLevelType w:val="hybridMultilevel"/>
    <w:tmpl w:val="EC4A66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F458E"/>
    <w:multiLevelType w:val="hybridMultilevel"/>
    <w:tmpl w:val="DD02382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13D3F5E"/>
    <w:multiLevelType w:val="hybridMultilevel"/>
    <w:tmpl w:val="D9D43E6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D6A5A24"/>
    <w:multiLevelType w:val="hybridMultilevel"/>
    <w:tmpl w:val="A836A9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4C"/>
    <w:rsid w:val="00CD0A65"/>
    <w:rsid w:val="00F0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617C-D520-4BDD-8F20-81CB9264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D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0193F4877584B9E6BF3EE22C6B9C1" ma:contentTypeVersion="0" ma:contentTypeDescription="Создание документа." ma:contentTypeScope="" ma:versionID="2ce1565e455936b1b21233e7727303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C6D4A-DCC7-4C65-8A02-F6F487A931B0}"/>
</file>

<file path=customXml/itemProps2.xml><?xml version="1.0" encoding="utf-8"?>
<ds:datastoreItem xmlns:ds="http://schemas.openxmlformats.org/officeDocument/2006/customXml" ds:itemID="{54798688-95A0-4CA6-94B7-19438C963E60}"/>
</file>

<file path=customXml/itemProps3.xml><?xml version="1.0" encoding="utf-8"?>
<ds:datastoreItem xmlns:ds="http://schemas.openxmlformats.org/officeDocument/2006/customXml" ds:itemID="{B81F7FFA-1E07-47D6-BE16-50BF7FED5A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2</cp:revision>
  <dcterms:created xsi:type="dcterms:W3CDTF">2019-11-26T13:44:00Z</dcterms:created>
  <dcterms:modified xsi:type="dcterms:W3CDTF">2019-11-26T13:52:00Z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0x0101009F90193F4877584B9E6BF3EE22C6B9C1</vt:lpwstr>
  </property>
</Properties>
</file>