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 xml:space="preserve">по маршрутам, начальные пункты отправления и (или) конечные пункты назначения которых расположены в Ленинградской и Московской </w:t>
      </w:r>
      <w:proofErr w:type="gramStart"/>
      <w:r w:rsidRPr="00D24029">
        <w:t xml:space="preserve">областях,   </w:t>
      </w:r>
      <w:proofErr w:type="gramEnd"/>
      <w:r w:rsidRPr="00D24029">
        <w:t xml:space="preserve"> городах Москве и Санкт-Петербурге</w:t>
      </w:r>
      <w:r w:rsidR="00D24029">
        <w:t>,</w:t>
      </w:r>
      <w:r w:rsidRPr="00D24029">
        <w:t xml:space="preserve"> </w:t>
      </w:r>
      <w:r w:rsidR="00D24029" w:rsidRPr="00D24029">
        <w:t xml:space="preserve">с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>, тремя или более автобусами – не менее чем за 10 дней</w:t>
      </w:r>
      <w:r>
        <w:t>. Теперь может подаваться одно</w:t>
      </w:r>
      <w:r w:rsidR="00DA4253" w:rsidRPr="00DA4253">
        <w:t xml:space="preserve"> уведомление об организованной перевозке группы детей в отношении нескольких планируемых </w:t>
      </w:r>
      <w:r w:rsidR="00DA4253" w:rsidRPr="00DA4253">
        <w:lastRenderedPageBreak/>
        <w:t>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 w:rsidRPr="001B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792D75"/>
    <w:rsid w:val="008278E1"/>
    <w:rsid w:val="009761F6"/>
    <w:rsid w:val="009D2712"/>
    <w:rsid w:val="00D24029"/>
    <w:rsid w:val="00DA4253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D0F3-C21E-48D6-A402-07D2F9A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D8820-05AE-4654-8D07-4DBF303FDEBD}"/>
</file>

<file path=customXml/itemProps2.xml><?xml version="1.0" encoding="utf-8"?>
<ds:datastoreItem xmlns:ds="http://schemas.openxmlformats.org/officeDocument/2006/customXml" ds:itemID="{CE89B4A2-1247-4470-B68D-131B88F4AC78}"/>
</file>

<file path=customXml/itemProps3.xml><?xml version="1.0" encoding="utf-8"?>
<ds:datastoreItem xmlns:ds="http://schemas.openxmlformats.org/officeDocument/2006/customXml" ds:itemID="{12613B8E-D5C1-45F8-9C29-89D5DA264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2018-06-13T07:57:00Z</cp:lastPrinted>
  <dcterms:created xsi:type="dcterms:W3CDTF">2018-06-13T07:58:00Z</dcterms:created>
  <dcterms:modified xsi:type="dcterms:W3CDTF">2018-06-13T07:58:00Z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