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02" w:rsidRPr="005D2A2C" w:rsidRDefault="00E65E02" w:rsidP="00E65E02">
      <w:pPr>
        <w:shd w:val="clear" w:color="auto" w:fill="FFFFFF"/>
        <w:spacing w:before="1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32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32"/>
          <w:lang w:eastAsia="ru-RU"/>
        </w:rPr>
        <w:t>Детские удерживающие устройства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Почему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Всемирной организации здравоохранения использование детских удерживающих устройств позволяет снизить смертность в ДТП среди детей на 54%, риск получения травм – на 76%, тяжелых травм – на 92%.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Принципиальная необходимость фиксации ребенка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ребенка на руках считается самой опасной: если вес ребенка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перевозки ребенка в автомобиле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22.9 Правил дорожного движения Российской Федерации.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«Перевозка детей допускается при условии обеспечения их безопасности с учетом особенностей конструкции транспортного средства. 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устройств».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части 3 статьи 12.23 КоАП РФ, штраф за нарушение правил перевозки детей составляет 3000 рублей.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такое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обеспечения безопасности ребенка при перевозке в транспортных средствах изложены в национальном стандарте Российской Федерации ГОСТ Р 41.44, основанном на европейском стандарте безопасности ЕСЕ R 44/04. В соответствии с ним детское удерживающее устройство – это детское автокресло, а под иным средством понимается бустер (дополнительная подушка).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Автокресло предназначено для маленьких пассажиров от рождения до достижения ими роста 150 см (или веса 36 кг).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автокресла – обеспечить безопасность ребенка при дорожно–транспортном происшествии, экстренном торможении или резких маневрах.    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водители, пытаясь сэкономить, используют вместо детских удерживающих устройств адаптеры ремней безопасности («треугольники»). Такая экономия может обернуться трагедией.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не предусматривает использования при перевозке детей адаптеров ремней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 2011 года на 50-й конференции Европейской ассоциации дорожной безопасности изделия типа треугольных спецадаптеров признаны не соответствующими европейскому стандарту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 же, кто убежден в бессмысленности покупки детского автомобильного кресла, нужно отметить, что штатные ремни безопасности рассчитаны на взрослого человека. Их использование без дополнительных приспособлений для фиксации детей во время ДТП может привести к перелому позвоночника или удушению ребенка. Дети на штатных сиденьях, пристегнутые обычными трехточечными ремнями безопасности, получают травмы в пять раз чаще, чем дети, сидящие в детских сиденьях, подобранных по их росту и комплекции.</w:t>
      </w:r>
    </w:p>
    <w:p w:rsidR="00E65E02" w:rsidRPr="005D2A2C" w:rsidRDefault="00E65E02" w:rsidP="00E65E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выбрать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Во всем мире детские автокресла делятся на группы — по весу и возрасту ребенка.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 выборе автокресла в первую очередь учитывайте вес, рост и возраст вашего ребенка. Определите группу автокресла. Существуют устройства, совмещающие в себе функции сразу нескольких групп -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результаты краш-тестов. На автокресле обязательно должна быть маркировка соответствия Европейскому стандарту безопасности — ЕСЕ R44/03 или ЕСЕ R44/O4. Кроме того, в России кресла подлежат обязательной сертификации.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Покупайте кресло вместе с ребенком. Пусть он попробует посидеть в нем - прямо в магазине.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7490" w:type="dxa"/>
        <w:tblCellSpacing w:w="0" w:type="dxa"/>
        <w:tblBorders>
          <w:top w:val="outset" w:sz="8" w:space="0" w:color="0099FF"/>
          <w:left w:val="outset" w:sz="8" w:space="0" w:color="0099FF"/>
          <w:bottom w:val="outset" w:sz="8" w:space="0" w:color="0099FF"/>
          <w:right w:val="outset" w:sz="8" w:space="0" w:color="0099FF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092"/>
        <w:gridCol w:w="2847"/>
      </w:tblGrid>
      <w:tr w:rsidR="00E65E02" w:rsidRPr="005D2A2C" w:rsidTr="00E65E02">
        <w:trPr>
          <w:trHeight w:val="1473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Группа кресел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Вес ребенка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66FFFF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Возраст ребенка</w:t>
            </w:r>
            <w:r w:rsidRPr="005D2A2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  <w:t>(примерно)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0—10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 год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0—13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0—1,5 лет</w:t>
            </w:r>
          </w:p>
        </w:tc>
      </w:tr>
      <w:tr w:rsidR="00E65E02" w:rsidRPr="005D2A2C" w:rsidTr="00E65E02">
        <w:trPr>
          <w:trHeight w:val="51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9—18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 мес.—4,5 лет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15—25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3—7 лет</w:t>
            </w:r>
          </w:p>
        </w:tc>
      </w:tr>
      <w:tr w:rsidR="00E65E02" w:rsidRPr="005D2A2C" w:rsidTr="00E65E02">
        <w:trPr>
          <w:trHeight w:val="482"/>
          <w:tblCellSpacing w:w="0" w:type="dxa"/>
        </w:trPr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22—36 кг.</w:t>
            </w:r>
          </w:p>
        </w:tc>
        <w:tc>
          <w:tcPr>
            <w:tcW w:w="0" w:type="auto"/>
            <w:tcBorders>
              <w:top w:val="outset" w:sz="8" w:space="0" w:color="0099FF"/>
              <w:left w:val="outset" w:sz="8" w:space="0" w:color="0099FF"/>
              <w:bottom w:val="outset" w:sz="8" w:space="0" w:color="0099FF"/>
              <w:right w:val="outset" w:sz="8" w:space="0" w:color="0099FF"/>
            </w:tcBorders>
            <w:shd w:val="clear" w:color="auto" w:fill="auto"/>
            <w:vAlign w:val="center"/>
            <w:hideMark/>
          </w:tcPr>
          <w:p w:rsidR="00E65E02" w:rsidRPr="005D2A2C" w:rsidRDefault="00E65E02" w:rsidP="00E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2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6—11 лет</w:t>
            </w:r>
          </w:p>
        </w:tc>
      </w:tr>
    </w:tbl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2A2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9345" cy="2522855"/>
            <wp:effectExtent l="0" t="0" r="1905" b="0"/>
            <wp:docPr id="4" name="Рисунок 4" descr="«0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0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    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«0»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«0+»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рождения до 1-1,5 года (0-13кг) (так называемые автоколыбели или   автолюльки), устанавливаются лицом против хода движения на переднем или заднем сидении - при такой ориентации малыш легче переносит фронтальный удар автомобиля; 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47625" distB="47625" distL="47625" distR="47625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581275"/>
            <wp:effectExtent l="0" t="0" r="0" b="9525"/>
            <wp:wrapSquare wrapText="bothSides"/>
            <wp:docPr id="6" name="Рисунок 6" descr="«0+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0+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4900" cy="3183255"/>
            <wp:effectExtent l="0" t="0" r="6350" b="0"/>
            <wp:docPr id="3" name="Рисунок 3" descr="http://gibdd.tatarstan.ru/file/1(23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bdd.tatarstan.ru/file/1(234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 девяти месяцев до 4-4,5 лет (9-18 кг) (детские автомобильные кресла и детские сиденья); 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  <w:t>                   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«1»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4900" cy="3581400"/>
            <wp:effectExtent l="0" t="0" r="6350" b="0"/>
            <wp:docPr id="2" name="Рисунок 2" descr="http://gibdd.tatarstan.ru/file/2(19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bdd.tatarstan.ru/file/2(192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автокресла группы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«2»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детей весом от 3 до 7лет (15 - 25 кг). Эти автокресла не имеют внутренних ремней и используются только в сочетании со штатными автомобильными ремнями безопасности. Ремни (обозначены пунктиром) должны проходить через специальные направляющие.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79345" cy="1693545"/>
            <wp:effectExtent l="0" t="0" r="1905" b="1905"/>
            <wp:docPr id="1" name="Рисунок 1" descr="http://gibdd.tatarstan.ru/file/3(13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bdd.tatarstan.ru/file/3(13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Автомобильные сиденья группы </w:t>
      </w: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«3»</w:t>
      </w: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детей от 6-12 лет (22 - 36 кг). В качестве устройства безопасности в этой группе используются сиденья-подкладки. Ребенок в этом случае фиксируется штатными автомобильными ремнями.</w:t>
      </w:r>
    </w:p>
    <w:p w:rsidR="00E65E02" w:rsidRPr="005D2A2C" w:rsidRDefault="00E65E02" w:rsidP="00E65E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E65E02" w:rsidRPr="005D2A2C" w:rsidRDefault="00E65E02" w:rsidP="00E65E02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Куда и как установить автокресло?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крепления автокресел всех групп в любых автомобилях используется трехточечный ремень безопасности. При этом кресла групп 0, 0+ и 1 крепятся к сиденью ремнем автомобиля, а дети в них пристегиваются уже при помощи внутренних ремней. Автокресла групп 2 и 3 внутренних ремней не имеют, и дети пристегиваются в них автомобильными ремнями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Альтернативный способ установки автокресла ISOFIX представляет собой жесткое крепление кресла к кузову автомобиля, что обеспечивает лучшую защиту ребенка.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Самое безопасное место для установки детского кресла в автомобиле - среднее место на заднем сиденье. Самое небезопасное – переднее пассажирское сиденье. Туда автокресло ставится в крайнем случае, обязательно при отключенной подушке безопасности.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ISOFIX представляет собой жесткое крепление кресла к кузову автомобиля, что обеспечивает лучшую защиту ребенка. Это подтверждают многочисленные независимые краш – тесты. Другой важный момент — система ISOFIX значительно снижает вероятность неправильной установки детского сиденья.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правильно перевозить ребенка в автокресле?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ребенка.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Усадив ребенка в автокресло, пристегните его внутренними ремнями или трехточечными ремнями безопасности, в зависимости от группы кресла. Обязательно проверьте натяжение ремней – они не должны провисать.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игры во время поездки давайте ребенку только мягкие игрушки. Для младенцев используйте только специальные игрушки для автокресел. Если ваш ребенок смотрит во время поездки мультфильмы – имейте в виду: все жесткие предметы во время поездки должны быть закреплены. Не давайте ему в руки DVD-проигрыватель или книгу.</w:t>
      </w:r>
    </w:p>
    <w:p w:rsidR="00E65E02" w:rsidRPr="005D2A2C" w:rsidRDefault="00E65E02" w:rsidP="005D2A2C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Соблюдение этих несложных рекомендаций и Правил дорожного движения поможет сохранить жизнь и здоровье Вам и Вашим детям на долгие годы. Счастливого пути!</w:t>
      </w:r>
    </w:p>
    <w:p w:rsidR="00E65E02" w:rsidRPr="005D2A2C" w:rsidRDefault="00E65E02" w:rsidP="00E6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Детское удерживающее устройство – это кресло!</w:t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A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43225" cy="2486025"/>
            <wp:effectExtent l="0" t="0" r="9525" b="9525"/>
            <wp:wrapSquare wrapText="bothSides"/>
            <wp:docPr id="5" name="Рисунок 5" descr="http://gibdd.tatarstan.ru/file/%D0%9A%D0%B0%D1%80%D1%82%D0%B8%D0%BD%D0%BA%D0%B0%20%D0%94%D0%A3%D0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bdd.tatarstan.ru/file/%D0%9A%D0%B0%D1%80%D1%82%D0%B8%D0%BD%D0%BA%D0%B0%20%D0%94%D0%A3%D0%A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5E02" w:rsidRPr="005D2A2C" w:rsidRDefault="00E65E02" w:rsidP="00E65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теории – Правила ЕЭК ООН №44 (ЕСЕ 44) – это Единообразные предписания, касающиеся удерживающих устройств для детей, находящихся в механических транспортных средствах.</w:t>
      </w:r>
    </w:p>
    <w:p w:rsidR="00E65E02" w:rsidRPr="005D2A2C" w:rsidRDefault="00E65E02" w:rsidP="005D2A2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общепринятой сегодня мировой практике Правила ЕЭК ООН №44 – это нормативные условия для производства детских автомобильных кресел, которые периодически ужесточаются по результатам анализа краш-тестов, проводимых в новых более жестких условиях, чем это предусмотрено Правилами ЕЭК ООН №44.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аналогии с Правилами ЕЭК ООН №44 в США единообразные предписания и нормативные условия к производству детских удерживающих систем определены федеральным стандартом безопасности моторных транспортных средств FMVSS 213. Детская удерживающая система в американском стандарте – это автомобильное сиденье с ремнем безопасности, на котором установлено детское сиденье безопасности со своими ремнями (кресло) или детское сиденье безопасности без своих ремней (бустер).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Классификация и требования к детским удерживающим устройствам в РФ определены в Техническом регламенте «О безопасности колесных транспортных средств» (Постановление правительства РФ от 11.09.2009 №720)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отличие от Технического регламента РФ в оригинальных текстах Правил ЕЭК ООН №44 и американского стандарта FMVSS 213 речь идет только о детских сиденьях безопасности с высокой спинкой или без нее, с внутренними ремнями или без них – детских креслах, а также о переносных люльках для новорожденных. Никакие «адаптеры», в роли «детских удерживающих устройств» в зарубежных документах не упоминаются. «Бустерами» - устройствами позволяющими увеличить рост и полноту ребенка до уровня, позволяющего безопасно использовать для удержания штатный ремень автомобильного кресла, в зарубежных документах называются детские сиденья безопасности с высокой спинкой или без нее, у которых отсутствуют (или убраны под чехол) собственные пятиточечные ремни.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Формальный (без анализа контекста) перевод технических терминов adapter и booster с английского на русский язык породил теоретическую возможность появления в России дешевых, простых и компактных изделий по единичным малосущественным техническим признакам, отвечающих требованиям Технического регламента РФ к детским удерживающим устройствам.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Экономическая выгода производства и реализации изделий, подобных адаптеру ФЭСТ и бескаркасного «детского удерживающего устройства» ДАК затмила не только профессиональную (инженерную) грамотность, но и гражданскую ответственность предприимчивых «изобретателей».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Более того, стремление поддерживать и увеличивать объемы продаж, подталкивает их на размещение агрессивных рекламных публикаций в прессе и Интернете, содержащих заведомо ложные ссылки на мнение известных людей и решения судов об отмене штрафов за нарушение п.22.9 ПДД РФ. 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 заключениям экспертов НИЦИАМТ НАМИ, независимых экспертов газеты «АВТО РЕВЮ», испытательного центра в г.Ульм (Германия), требованиям предъявляемым Правилами ЕЭК ООН 44.03(04) к детским удерживающим устройствам отвечают только детские кресла и бустеры – сиденья безопасности с высокой спинкой или без нее, с собственными ремнями или без них.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Наличие сертификатов соответствия РФ, выданных в 2009 и 2012 годах производителям изделий «ФЭСТ» и «ДАК», по определению не относящимся ни к сиденьям безопасности, ни к переносным люлькам для новорожденных, свидетельствует о проявленном экспертами непрофессионализме и неадекватной оценке общественностью проблем детей-пассажиров, или же о незнании статистики ДТП с участием детей-пассажиров и реальной тяжести их последствий.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России хроника зарегистрированных ГИБДД и получивших общественный резонанс трагических случаев, когда дешевое изделие «ФЭСТ», обозначенное на упаковке как «детское удерживающее устройство» не оправдало свое назначение, началась в 2011 г, когда в ДТП на автодороге Москва – Архангельск погибли два пятилетних малыша, пристегнутые с помощью изделий «ФЭСТ».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Республике Татарстан в 2012 году погиб 1 и получили травмы 12 малолетних пассажиров, пристегнутые изделиями «ФЭСТ». В 2013 году трагедии повторяются: погибли 2 ребенка-пассажира, 17 травмировано.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Последнее ДТП с детьми-пассажирами, для перевозки которых были приобретены изделия «ФЭСТ», совершенно 24 ноября 2013 года в Елабужском районе. Один ребенок погиб, еще один получил тяжелые травмы. Изделия «ФЭСТ» были установлены на штатные ремни безопасности автомобиля, но дети этими ремнями пристегнуты не были! Это факт свидетельствует о том, что изделия «ФЭСТ» - начинают использоваться недобросовестными родителями для введения в заблуждение инспекторов ДПС с целью избежать штрафа. </w:t>
      </w:r>
    </w:p>
    <w:p w:rsidR="00E65E02" w:rsidRPr="005D2A2C" w:rsidRDefault="00E65E02" w:rsidP="005D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Массовое распространение изделия «ФЭСТ», появление его аналога – бескаркасного кресла «ДАК», агрессивная, вводящая в заблуждение покупателей реклама, а также публичное обсуждение конфликтных ситуаций между инспекторами ДПС и водителями, неизбежно будет сопровождаться ростом количества и тяжести последствий ДТП с участием детей, пристегнутых с помощью подобных вредоносных изделий.</w:t>
      </w:r>
    </w:p>
    <w:p w:rsidR="00E65E02" w:rsidRPr="005D2A2C" w:rsidRDefault="00E65E02" w:rsidP="005D2A2C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линии Арбитражного суда уже есть прецеденты привлечения к административной ответственности продавца изделий ФЭСТ. Судом Курской области по иску ЦМТУ Росстандарта предприниматель, осуществлявший рекламу и продажу изделий «ФЭСТ», привлечен к административной ответственности по ч.1 ст.14.43 КоАП РФ.</w:t>
      </w:r>
    </w:p>
    <w:p w:rsidR="00332470" w:rsidRPr="005D2A2C" w:rsidRDefault="00332470" w:rsidP="005D2A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2470" w:rsidRPr="005D2A2C" w:rsidSect="00E65E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65E02"/>
    <w:rsid w:val="002F5CEA"/>
    <w:rsid w:val="00332470"/>
    <w:rsid w:val="00555987"/>
    <w:rsid w:val="005D2A2C"/>
    <w:rsid w:val="00E65E02"/>
    <w:rsid w:val="00FC1924"/>
    <w:rsid w:val="00F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EA"/>
  </w:style>
  <w:style w:type="paragraph" w:styleId="3">
    <w:name w:val="heading 3"/>
    <w:basedOn w:val="a"/>
    <w:link w:val="30"/>
    <w:uiPriority w:val="9"/>
    <w:qFormat/>
    <w:rsid w:val="00E65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E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65E02"/>
    <w:rPr>
      <w:b/>
      <w:bCs/>
    </w:rPr>
  </w:style>
  <w:style w:type="character" w:customStyle="1" w:styleId="apple-converted-space">
    <w:name w:val="apple-converted-space"/>
    <w:basedOn w:val="a0"/>
    <w:rsid w:val="00E65E02"/>
  </w:style>
  <w:style w:type="paragraph" w:styleId="a4">
    <w:name w:val="Balloon Text"/>
    <w:basedOn w:val="a"/>
    <w:link w:val="a5"/>
    <w:uiPriority w:val="99"/>
    <w:semiHidden/>
    <w:unhideWhenUsed/>
    <w:rsid w:val="00E6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52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99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82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1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36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01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55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05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775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29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700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9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41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459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3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7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2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0582">
                  <w:marLeft w:val="0"/>
                  <w:marRight w:val="0"/>
                  <w:marTop w:val="96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14196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02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4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68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126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818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1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B163F-B32E-4AAB-9D3B-A78CDCEB4D79}"/>
</file>

<file path=customXml/itemProps2.xml><?xml version="1.0" encoding="utf-8"?>
<ds:datastoreItem xmlns:ds="http://schemas.openxmlformats.org/officeDocument/2006/customXml" ds:itemID="{C5399B74-E3EA-4120-894A-67054610BACD}"/>
</file>

<file path=customXml/itemProps3.xml><?xml version="1.0" encoding="utf-8"?>
<ds:datastoreItem xmlns:ds="http://schemas.openxmlformats.org/officeDocument/2006/customXml" ds:itemID="{30057BBE-8A86-4DF2-B064-F13AD7632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dcterms:created xsi:type="dcterms:W3CDTF">2015-12-24T13:33:00Z</dcterms:created>
  <dcterms:modified xsi:type="dcterms:W3CDTF">2015-12-24T13:33:00Z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