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59" w:rsidRDefault="00545E59" w:rsidP="00545E59">
      <w:pPr>
        <w:jc w:val="center"/>
        <w:rPr>
          <w:sz w:val="20"/>
          <w:szCs w:val="20"/>
        </w:rPr>
      </w:pPr>
      <w:r w:rsidRPr="00E377F9">
        <w:rPr>
          <w:sz w:val="20"/>
          <w:szCs w:val="20"/>
        </w:rPr>
        <w:t xml:space="preserve">МКОУ «Солигаличская СОШ» </w:t>
      </w:r>
      <w:proofErr w:type="spellStart"/>
      <w:r w:rsidRPr="00E377F9">
        <w:rPr>
          <w:sz w:val="20"/>
          <w:szCs w:val="20"/>
        </w:rPr>
        <w:t>Солигаличского</w:t>
      </w:r>
      <w:proofErr w:type="spellEnd"/>
      <w:r w:rsidRPr="00E377F9">
        <w:rPr>
          <w:sz w:val="20"/>
          <w:szCs w:val="20"/>
        </w:rPr>
        <w:t xml:space="preserve"> муниципального района Костромской области</w:t>
      </w:r>
    </w:p>
    <w:p w:rsidR="004D421D" w:rsidRDefault="004D421D" w:rsidP="00545E59">
      <w:pPr>
        <w:jc w:val="center"/>
        <w:rPr>
          <w:sz w:val="20"/>
          <w:szCs w:val="20"/>
        </w:rPr>
      </w:pPr>
    </w:p>
    <w:p w:rsidR="004D421D" w:rsidRDefault="004D421D" w:rsidP="004D421D">
      <w:pPr>
        <w:jc w:val="right"/>
        <w:rPr>
          <w:sz w:val="20"/>
          <w:szCs w:val="20"/>
        </w:rPr>
      </w:pPr>
      <w:r>
        <w:rPr>
          <w:sz w:val="20"/>
          <w:szCs w:val="20"/>
        </w:rPr>
        <w:t>УТВЕРЖДАЮ:</w:t>
      </w:r>
    </w:p>
    <w:p w:rsidR="004D421D" w:rsidRDefault="004D421D" w:rsidP="004D421D">
      <w:pPr>
        <w:jc w:val="right"/>
        <w:rPr>
          <w:sz w:val="20"/>
          <w:szCs w:val="20"/>
        </w:rPr>
      </w:pPr>
      <w:r>
        <w:rPr>
          <w:sz w:val="20"/>
          <w:szCs w:val="20"/>
        </w:rPr>
        <w:t>Директор МКОУ «Солигаличская СОШ»</w:t>
      </w:r>
    </w:p>
    <w:p w:rsidR="004D421D" w:rsidRDefault="004D421D" w:rsidP="004D421D">
      <w:pPr>
        <w:jc w:val="right"/>
        <w:rPr>
          <w:sz w:val="20"/>
          <w:szCs w:val="20"/>
        </w:rPr>
      </w:pPr>
      <w:r>
        <w:rPr>
          <w:sz w:val="20"/>
          <w:szCs w:val="20"/>
        </w:rPr>
        <w:t xml:space="preserve">____________________ </w:t>
      </w:r>
      <w:proofErr w:type="spellStart"/>
      <w:r>
        <w:rPr>
          <w:sz w:val="20"/>
          <w:szCs w:val="20"/>
        </w:rPr>
        <w:t>Л.Н.Смирнова</w:t>
      </w:r>
      <w:proofErr w:type="spellEnd"/>
    </w:p>
    <w:p w:rsidR="004D421D" w:rsidRDefault="004D421D" w:rsidP="004D421D">
      <w:pPr>
        <w:jc w:val="right"/>
        <w:rPr>
          <w:sz w:val="20"/>
          <w:szCs w:val="20"/>
        </w:rPr>
      </w:pPr>
      <w:r>
        <w:rPr>
          <w:sz w:val="20"/>
          <w:szCs w:val="20"/>
        </w:rPr>
        <w:t>«_____»______________ 2014г.</w:t>
      </w:r>
    </w:p>
    <w:p w:rsidR="004D421D" w:rsidRDefault="004D421D" w:rsidP="00545E59">
      <w:pPr>
        <w:jc w:val="center"/>
        <w:rPr>
          <w:sz w:val="20"/>
          <w:szCs w:val="20"/>
        </w:rPr>
      </w:pPr>
    </w:p>
    <w:p w:rsidR="004D421D" w:rsidRDefault="004D421D" w:rsidP="00545E59">
      <w:pPr>
        <w:jc w:val="center"/>
        <w:rPr>
          <w:sz w:val="20"/>
          <w:szCs w:val="20"/>
        </w:rPr>
      </w:pPr>
    </w:p>
    <w:p w:rsidR="004D421D" w:rsidRDefault="004D421D" w:rsidP="00545E59">
      <w:pPr>
        <w:jc w:val="center"/>
        <w:rPr>
          <w:sz w:val="20"/>
          <w:szCs w:val="20"/>
        </w:rPr>
      </w:pPr>
    </w:p>
    <w:p w:rsidR="004D421D" w:rsidRPr="00E377F9" w:rsidRDefault="004D421D" w:rsidP="00545E59">
      <w:pPr>
        <w:jc w:val="center"/>
        <w:rPr>
          <w:sz w:val="20"/>
          <w:szCs w:val="20"/>
        </w:rPr>
      </w:pPr>
    </w:p>
    <w:p w:rsidR="00545E59" w:rsidRPr="00E377F9" w:rsidRDefault="00545E59" w:rsidP="00545E59">
      <w:pPr>
        <w:jc w:val="center"/>
        <w:rPr>
          <w:sz w:val="20"/>
          <w:szCs w:val="20"/>
        </w:rPr>
      </w:pPr>
    </w:p>
    <w:p w:rsidR="00545E59" w:rsidRPr="00E377F9" w:rsidRDefault="00545E59" w:rsidP="00545E59">
      <w:pPr>
        <w:jc w:val="center"/>
        <w:rPr>
          <w:b/>
          <w:sz w:val="20"/>
          <w:szCs w:val="20"/>
        </w:rPr>
      </w:pPr>
      <w:r w:rsidRPr="00E377F9">
        <w:rPr>
          <w:b/>
          <w:sz w:val="20"/>
          <w:szCs w:val="20"/>
        </w:rPr>
        <w:t>Положение</w:t>
      </w:r>
    </w:p>
    <w:p w:rsidR="00545E59" w:rsidRPr="00E377F9" w:rsidRDefault="00545E59" w:rsidP="00545E59">
      <w:pPr>
        <w:jc w:val="center"/>
        <w:rPr>
          <w:b/>
          <w:sz w:val="20"/>
          <w:szCs w:val="20"/>
        </w:rPr>
      </w:pPr>
      <w:r w:rsidRPr="00E377F9">
        <w:rPr>
          <w:b/>
          <w:sz w:val="20"/>
          <w:szCs w:val="20"/>
        </w:rPr>
        <w:t xml:space="preserve">о </w:t>
      </w:r>
      <w:r>
        <w:rPr>
          <w:b/>
          <w:sz w:val="20"/>
          <w:szCs w:val="20"/>
        </w:rPr>
        <w:t>седьмой</w:t>
      </w:r>
      <w:r w:rsidRPr="00E377F9">
        <w:rPr>
          <w:b/>
          <w:sz w:val="20"/>
          <w:szCs w:val="20"/>
        </w:rPr>
        <w:t xml:space="preserve"> школьной научно-практической конференции</w:t>
      </w:r>
    </w:p>
    <w:p w:rsidR="00545E59" w:rsidRPr="00E377F9" w:rsidRDefault="00545E59" w:rsidP="00545E59">
      <w:pPr>
        <w:jc w:val="center"/>
        <w:rPr>
          <w:b/>
          <w:i/>
          <w:sz w:val="20"/>
          <w:szCs w:val="20"/>
        </w:rPr>
      </w:pPr>
      <w:r w:rsidRPr="00E377F9">
        <w:rPr>
          <w:b/>
          <w:i/>
          <w:sz w:val="20"/>
          <w:szCs w:val="20"/>
        </w:rPr>
        <w:t>«Шаг в будущее»</w:t>
      </w:r>
    </w:p>
    <w:p w:rsidR="00545E59" w:rsidRPr="00E377F9" w:rsidRDefault="00545E59" w:rsidP="00545E59">
      <w:pPr>
        <w:jc w:val="center"/>
        <w:rPr>
          <w:b/>
          <w:i/>
          <w:sz w:val="20"/>
          <w:szCs w:val="20"/>
        </w:rPr>
      </w:pPr>
      <w:r w:rsidRPr="00E377F9">
        <w:rPr>
          <w:b/>
          <w:i/>
          <w:sz w:val="20"/>
          <w:szCs w:val="20"/>
        </w:rPr>
        <w:t>20</w:t>
      </w:r>
      <w:r>
        <w:rPr>
          <w:b/>
          <w:i/>
          <w:sz w:val="20"/>
          <w:szCs w:val="20"/>
        </w:rPr>
        <w:t xml:space="preserve">14 </w:t>
      </w:r>
      <w:r w:rsidRPr="00E377F9">
        <w:rPr>
          <w:b/>
          <w:i/>
          <w:sz w:val="20"/>
          <w:szCs w:val="20"/>
        </w:rPr>
        <w:t>год</w:t>
      </w:r>
    </w:p>
    <w:p w:rsidR="00545E59" w:rsidRPr="00E377F9" w:rsidRDefault="00545E59" w:rsidP="00545E59">
      <w:pPr>
        <w:jc w:val="center"/>
        <w:rPr>
          <w:b/>
          <w:sz w:val="20"/>
          <w:szCs w:val="20"/>
        </w:rPr>
      </w:pPr>
    </w:p>
    <w:p w:rsidR="00545E59" w:rsidRPr="00E377F9" w:rsidRDefault="00545E59" w:rsidP="00545E59">
      <w:pPr>
        <w:numPr>
          <w:ilvl w:val="0"/>
          <w:numId w:val="1"/>
        </w:numPr>
        <w:jc w:val="center"/>
        <w:rPr>
          <w:b/>
          <w:sz w:val="20"/>
          <w:szCs w:val="20"/>
        </w:rPr>
      </w:pPr>
      <w:r w:rsidRPr="00E377F9">
        <w:rPr>
          <w:b/>
          <w:sz w:val="20"/>
          <w:szCs w:val="20"/>
        </w:rPr>
        <w:t>Общие положения</w:t>
      </w:r>
    </w:p>
    <w:p w:rsidR="00545E59" w:rsidRPr="00E377F9" w:rsidRDefault="00545E59" w:rsidP="00545E59">
      <w:pPr>
        <w:numPr>
          <w:ilvl w:val="1"/>
          <w:numId w:val="1"/>
        </w:numPr>
        <w:rPr>
          <w:sz w:val="20"/>
          <w:szCs w:val="20"/>
        </w:rPr>
      </w:pPr>
      <w:r>
        <w:rPr>
          <w:sz w:val="20"/>
          <w:szCs w:val="20"/>
        </w:rPr>
        <w:t xml:space="preserve">Седьмая </w:t>
      </w:r>
      <w:r w:rsidRPr="00E377F9">
        <w:rPr>
          <w:sz w:val="20"/>
          <w:szCs w:val="20"/>
        </w:rPr>
        <w:t xml:space="preserve"> школьная научно-практическая конференция молодых исследователей «Шаг в будущее» (далее Конференция) проводится в рамках Костромской областной научной конференции «Шаг в будущее», реализуемой на территории Костромской области.</w:t>
      </w:r>
    </w:p>
    <w:p w:rsidR="00545E59" w:rsidRPr="00E377F9" w:rsidRDefault="00545E59" w:rsidP="00545E59">
      <w:pPr>
        <w:numPr>
          <w:ilvl w:val="1"/>
          <w:numId w:val="1"/>
        </w:numPr>
        <w:rPr>
          <w:sz w:val="20"/>
          <w:szCs w:val="20"/>
        </w:rPr>
      </w:pPr>
      <w:r w:rsidRPr="00E377F9">
        <w:rPr>
          <w:sz w:val="20"/>
          <w:szCs w:val="20"/>
        </w:rPr>
        <w:t>Организатором Конференции является администрация МКОУ «Солигаличская СОШ» при участии Методического Совета школы.</w:t>
      </w:r>
    </w:p>
    <w:p w:rsidR="00545E59" w:rsidRPr="00E377F9" w:rsidRDefault="00545E59" w:rsidP="00545E59">
      <w:pPr>
        <w:ind w:left="720"/>
        <w:rPr>
          <w:sz w:val="20"/>
          <w:szCs w:val="20"/>
        </w:rPr>
      </w:pPr>
    </w:p>
    <w:p w:rsidR="00545E59" w:rsidRPr="00E377F9" w:rsidRDefault="00545E59" w:rsidP="00545E59">
      <w:pPr>
        <w:numPr>
          <w:ilvl w:val="0"/>
          <w:numId w:val="1"/>
        </w:numPr>
        <w:jc w:val="center"/>
        <w:rPr>
          <w:b/>
          <w:sz w:val="20"/>
          <w:szCs w:val="20"/>
        </w:rPr>
      </w:pPr>
      <w:r w:rsidRPr="00E377F9">
        <w:rPr>
          <w:b/>
          <w:sz w:val="20"/>
          <w:szCs w:val="20"/>
        </w:rPr>
        <w:t>Цель и задачи конференции</w:t>
      </w:r>
    </w:p>
    <w:p w:rsidR="00545E59" w:rsidRPr="00E377F9" w:rsidRDefault="00545E59" w:rsidP="00545E59">
      <w:pPr>
        <w:numPr>
          <w:ilvl w:val="1"/>
          <w:numId w:val="1"/>
        </w:numPr>
        <w:rPr>
          <w:sz w:val="20"/>
          <w:szCs w:val="20"/>
        </w:rPr>
      </w:pPr>
      <w:r w:rsidRPr="00E377F9">
        <w:rPr>
          <w:sz w:val="20"/>
          <w:szCs w:val="20"/>
        </w:rPr>
        <w:t>Целью Конференции является создание условий для приобщения школьников к научному творчеству.</w:t>
      </w:r>
    </w:p>
    <w:p w:rsidR="00545E59" w:rsidRPr="00E377F9" w:rsidRDefault="00545E59" w:rsidP="00545E59">
      <w:pPr>
        <w:numPr>
          <w:ilvl w:val="1"/>
          <w:numId w:val="1"/>
        </w:numPr>
        <w:rPr>
          <w:sz w:val="20"/>
          <w:szCs w:val="20"/>
        </w:rPr>
      </w:pPr>
      <w:r w:rsidRPr="00E377F9">
        <w:rPr>
          <w:sz w:val="20"/>
          <w:szCs w:val="20"/>
        </w:rPr>
        <w:t>Задачами Конференции являются:</w:t>
      </w:r>
    </w:p>
    <w:p w:rsidR="00545E59" w:rsidRPr="00E377F9" w:rsidRDefault="00545E59" w:rsidP="00545E59">
      <w:pPr>
        <w:ind w:left="720"/>
        <w:rPr>
          <w:sz w:val="20"/>
          <w:szCs w:val="20"/>
        </w:rPr>
      </w:pPr>
      <w:r w:rsidRPr="00E377F9">
        <w:rPr>
          <w:sz w:val="20"/>
          <w:szCs w:val="20"/>
        </w:rPr>
        <w:t>- развитие у учащихся навыков постановки проведения самостоятельных научных исследований, выработки творческих подходов к решению стоящих перед нами задач, освоение методов самостоятельной работы с научной литературой;</w:t>
      </w:r>
    </w:p>
    <w:p w:rsidR="00545E59" w:rsidRPr="00E377F9" w:rsidRDefault="00545E59" w:rsidP="00545E59">
      <w:pPr>
        <w:ind w:left="720"/>
        <w:rPr>
          <w:sz w:val="20"/>
          <w:szCs w:val="20"/>
        </w:rPr>
      </w:pPr>
      <w:r w:rsidRPr="00E377F9">
        <w:rPr>
          <w:sz w:val="20"/>
          <w:szCs w:val="20"/>
        </w:rPr>
        <w:t>- стимулирование развития различных форм научного творчества школьников, содействие и помощь в реализации их идей, внедрение выполненных научных разработок;</w:t>
      </w:r>
    </w:p>
    <w:p w:rsidR="00545E59" w:rsidRPr="00E377F9" w:rsidRDefault="00545E59" w:rsidP="00545E59">
      <w:pPr>
        <w:ind w:left="720"/>
        <w:rPr>
          <w:sz w:val="20"/>
          <w:szCs w:val="20"/>
        </w:rPr>
      </w:pPr>
      <w:r w:rsidRPr="00E377F9">
        <w:rPr>
          <w:sz w:val="20"/>
          <w:szCs w:val="20"/>
        </w:rPr>
        <w:t>- привлечение школьников к решению научно-технических проблем, имеющих важное народно-хозяйственное значение.</w:t>
      </w:r>
    </w:p>
    <w:p w:rsidR="00545E59" w:rsidRPr="00E377F9" w:rsidRDefault="00545E59" w:rsidP="00545E59">
      <w:pPr>
        <w:ind w:left="720"/>
        <w:rPr>
          <w:sz w:val="20"/>
          <w:szCs w:val="20"/>
        </w:rPr>
      </w:pPr>
    </w:p>
    <w:p w:rsidR="00545E59" w:rsidRPr="00E377F9" w:rsidRDefault="00545E59" w:rsidP="00545E59">
      <w:pPr>
        <w:numPr>
          <w:ilvl w:val="0"/>
          <w:numId w:val="1"/>
        </w:numPr>
        <w:jc w:val="center"/>
        <w:rPr>
          <w:b/>
          <w:sz w:val="20"/>
          <w:szCs w:val="20"/>
        </w:rPr>
      </w:pPr>
      <w:r w:rsidRPr="00E377F9">
        <w:rPr>
          <w:b/>
          <w:sz w:val="20"/>
          <w:szCs w:val="20"/>
        </w:rPr>
        <w:t>Участники конференции</w:t>
      </w:r>
    </w:p>
    <w:p w:rsidR="00545E59" w:rsidRPr="00E377F9" w:rsidRDefault="00545E59" w:rsidP="00545E59">
      <w:pPr>
        <w:numPr>
          <w:ilvl w:val="1"/>
          <w:numId w:val="1"/>
        </w:numPr>
        <w:rPr>
          <w:sz w:val="20"/>
          <w:szCs w:val="20"/>
        </w:rPr>
      </w:pPr>
      <w:r w:rsidRPr="00E377F9">
        <w:rPr>
          <w:sz w:val="20"/>
          <w:szCs w:val="20"/>
        </w:rPr>
        <w:t>В Конференции могут принимать уча</w:t>
      </w:r>
      <w:r>
        <w:rPr>
          <w:sz w:val="20"/>
          <w:szCs w:val="20"/>
        </w:rPr>
        <w:t>стие учащиеся 6-11 классов</w:t>
      </w:r>
      <w:r w:rsidRPr="00E377F9">
        <w:rPr>
          <w:sz w:val="20"/>
          <w:szCs w:val="20"/>
        </w:rPr>
        <w:t>.</w:t>
      </w:r>
    </w:p>
    <w:p w:rsidR="00545E59" w:rsidRPr="00E377F9" w:rsidRDefault="00545E59" w:rsidP="00545E59">
      <w:pPr>
        <w:ind w:left="1140"/>
        <w:rPr>
          <w:sz w:val="20"/>
          <w:szCs w:val="20"/>
        </w:rPr>
      </w:pPr>
    </w:p>
    <w:p w:rsidR="00545E59" w:rsidRPr="00E377F9" w:rsidRDefault="00545E59" w:rsidP="00545E59">
      <w:pPr>
        <w:numPr>
          <w:ilvl w:val="1"/>
          <w:numId w:val="1"/>
        </w:numPr>
        <w:jc w:val="center"/>
        <w:rPr>
          <w:b/>
          <w:sz w:val="20"/>
          <w:szCs w:val="20"/>
        </w:rPr>
      </w:pPr>
      <w:r w:rsidRPr="00E377F9">
        <w:rPr>
          <w:b/>
          <w:sz w:val="20"/>
          <w:szCs w:val="20"/>
        </w:rPr>
        <w:t>Научные направления Конференции</w:t>
      </w:r>
    </w:p>
    <w:p w:rsidR="00545E59" w:rsidRPr="00E377F9" w:rsidRDefault="00545E59" w:rsidP="00545E59">
      <w:pPr>
        <w:rPr>
          <w:b/>
          <w:sz w:val="20"/>
          <w:szCs w:val="20"/>
        </w:rPr>
      </w:pPr>
    </w:p>
    <w:p w:rsidR="00545E59" w:rsidRPr="00E377F9" w:rsidRDefault="00545E59" w:rsidP="00545E59">
      <w:pPr>
        <w:numPr>
          <w:ilvl w:val="0"/>
          <w:numId w:val="6"/>
        </w:numPr>
        <w:jc w:val="center"/>
        <w:rPr>
          <w:b/>
          <w:sz w:val="20"/>
          <w:szCs w:val="20"/>
        </w:rPr>
      </w:pPr>
      <w:r w:rsidRPr="00E377F9">
        <w:rPr>
          <w:b/>
          <w:sz w:val="20"/>
          <w:szCs w:val="20"/>
        </w:rPr>
        <w:t>Естественные науки и современный мир</w:t>
      </w:r>
    </w:p>
    <w:p w:rsidR="00545E59" w:rsidRPr="00E377F9" w:rsidRDefault="00545E59" w:rsidP="00545E59">
      <w:pPr>
        <w:numPr>
          <w:ilvl w:val="0"/>
          <w:numId w:val="5"/>
        </w:numPr>
        <w:jc w:val="both"/>
        <w:rPr>
          <w:b/>
          <w:i/>
          <w:sz w:val="20"/>
          <w:szCs w:val="20"/>
        </w:rPr>
      </w:pPr>
      <w:r w:rsidRPr="00E377F9">
        <w:rPr>
          <w:b/>
          <w:i/>
          <w:sz w:val="20"/>
          <w:szCs w:val="20"/>
        </w:rPr>
        <w:t>Номинация (секция): Экология.</w:t>
      </w:r>
    </w:p>
    <w:p w:rsidR="00545E59" w:rsidRPr="00E377F9" w:rsidRDefault="00545E59" w:rsidP="00545E59">
      <w:pPr>
        <w:numPr>
          <w:ilvl w:val="0"/>
          <w:numId w:val="5"/>
        </w:numPr>
        <w:jc w:val="both"/>
        <w:rPr>
          <w:b/>
          <w:sz w:val="20"/>
          <w:szCs w:val="20"/>
        </w:rPr>
      </w:pPr>
      <w:r w:rsidRPr="00E377F9">
        <w:rPr>
          <w:b/>
          <w:i/>
          <w:sz w:val="20"/>
          <w:szCs w:val="20"/>
        </w:rPr>
        <w:t>Номинация (секция): Медицина и здоровье</w:t>
      </w:r>
    </w:p>
    <w:p w:rsidR="00545E59" w:rsidRPr="00E377F9" w:rsidRDefault="00545E59" w:rsidP="00545E59">
      <w:pPr>
        <w:numPr>
          <w:ilvl w:val="0"/>
          <w:numId w:val="5"/>
        </w:numPr>
        <w:jc w:val="both"/>
        <w:rPr>
          <w:b/>
          <w:sz w:val="20"/>
          <w:szCs w:val="20"/>
        </w:rPr>
      </w:pPr>
      <w:r w:rsidRPr="00E377F9">
        <w:rPr>
          <w:b/>
          <w:i/>
          <w:sz w:val="20"/>
          <w:szCs w:val="20"/>
        </w:rPr>
        <w:t xml:space="preserve">Номинация (секция): </w:t>
      </w:r>
      <w:proofErr w:type="spellStart"/>
      <w:r w:rsidRPr="00E377F9">
        <w:rPr>
          <w:b/>
          <w:i/>
          <w:sz w:val="20"/>
          <w:szCs w:val="20"/>
        </w:rPr>
        <w:t>Здоровьесберегающая</w:t>
      </w:r>
      <w:proofErr w:type="spellEnd"/>
      <w:r w:rsidRPr="00E377F9">
        <w:rPr>
          <w:b/>
          <w:i/>
          <w:sz w:val="20"/>
          <w:szCs w:val="20"/>
        </w:rPr>
        <w:t xml:space="preserve"> среда</w:t>
      </w:r>
    </w:p>
    <w:p w:rsidR="00545E59" w:rsidRPr="00E377F9" w:rsidRDefault="00545E59" w:rsidP="00545E59">
      <w:pPr>
        <w:numPr>
          <w:ilvl w:val="0"/>
          <w:numId w:val="6"/>
        </w:numPr>
        <w:jc w:val="center"/>
        <w:rPr>
          <w:b/>
          <w:sz w:val="20"/>
          <w:szCs w:val="20"/>
        </w:rPr>
      </w:pPr>
      <w:r w:rsidRPr="00E377F9">
        <w:rPr>
          <w:b/>
          <w:sz w:val="20"/>
          <w:szCs w:val="20"/>
        </w:rPr>
        <w:t>Социально-гуманитарные и экономические науки</w:t>
      </w:r>
    </w:p>
    <w:p w:rsidR="00545E59" w:rsidRPr="00E377F9" w:rsidRDefault="00545E59" w:rsidP="00545E59">
      <w:pPr>
        <w:numPr>
          <w:ilvl w:val="0"/>
          <w:numId w:val="2"/>
        </w:numPr>
        <w:rPr>
          <w:b/>
          <w:sz w:val="20"/>
          <w:szCs w:val="20"/>
        </w:rPr>
      </w:pPr>
      <w:r w:rsidRPr="00E377F9">
        <w:rPr>
          <w:b/>
          <w:i/>
          <w:sz w:val="20"/>
          <w:szCs w:val="20"/>
        </w:rPr>
        <w:t>Номинация (секция): Экономика:</w:t>
      </w:r>
      <w:r w:rsidRPr="00E377F9">
        <w:rPr>
          <w:b/>
          <w:sz w:val="20"/>
          <w:szCs w:val="20"/>
        </w:rPr>
        <w:t xml:space="preserve"> экономика предприятия, маркетинговые исследования, менеджмент.</w:t>
      </w:r>
    </w:p>
    <w:p w:rsidR="00545E59" w:rsidRPr="00E377F9" w:rsidRDefault="00545E59" w:rsidP="00545E59">
      <w:pPr>
        <w:numPr>
          <w:ilvl w:val="0"/>
          <w:numId w:val="2"/>
        </w:numPr>
        <w:rPr>
          <w:b/>
          <w:sz w:val="20"/>
          <w:szCs w:val="20"/>
        </w:rPr>
      </w:pPr>
      <w:r w:rsidRPr="00E377F9">
        <w:rPr>
          <w:b/>
          <w:i/>
          <w:sz w:val="20"/>
          <w:szCs w:val="20"/>
        </w:rPr>
        <w:t>Номинация (секция):</w:t>
      </w:r>
      <w:r w:rsidRPr="00E377F9">
        <w:rPr>
          <w:b/>
          <w:sz w:val="20"/>
          <w:szCs w:val="20"/>
        </w:rPr>
        <w:t xml:space="preserve"> </w:t>
      </w:r>
      <w:r w:rsidRPr="00E377F9">
        <w:rPr>
          <w:b/>
          <w:i/>
          <w:sz w:val="20"/>
          <w:szCs w:val="20"/>
        </w:rPr>
        <w:t>История, краеведение, политология.</w:t>
      </w:r>
    </w:p>
    <w:p w:rsidR="00545E59" w:rsidRPr="00E377F9" w:rsidRDefault="00545E59" w:rsidP="00545E59">
      <w:pPr>
        <w:numPr>
          <w:ilvl w:val="0"/>
          <w:numId w:val="2"/>
        </w:numPr>
        <w:rPr>
          <w:b/>
          <w:sz w:val="20"/>
          <w:szCs w:val="20"/>
        </w:rPr>
      </w:pPr>
      <w:r w:rsidRPr="00E377F9">
        <w:rPr>
          <w:b/>
          <w:i/>
          <w:sz w:val="20"/>
          <w:szCs w:val="20"/>
        </w:rPr>
        <w:t>Номинация (секция):</w:t>
      </w:r>
      <w:r w:rsidRPr="00E377F9">
        <w:rPr>
          <w:b/>
          <w:sz w:val="20"/>
          <w:szCs w:val="20"/>
        </w:rPr>
        <w:t xml:space="preserve"> </w:t>
      </w:r>
      <w:r w:rsidRPr="00E377F9">
        <w:rPr>
          <w:b/>
          <w:i/>
          <w:sz w:val="20"/>
          <w:szCs w:val="20"/>
        </w:rPr>
        <w:t>Филология (литературоведение).</w:t>
      </w:r>
    </w:p>
    <w:p w:rsidR="00545E59" w:rsidRPr="00E377F9" w:rsidRDefault="00545E59" w:rsidP="00545E59">
      <w:pPr>
        <w:numPr>
          <w:ilvl w:val="0"/>
          <w:numId w:val="2"/>
        </w:numPr>
        <w:rPr>
          <w:b/>
          <w:sz w:val="20"/>
          <w:szCs w:val="20"/>
        </w:rPr>
      </w:pPr>
      <w:r w:rsidRPr="00E377F9">
        <w:rPr>
          <w:b/>
          <w:i/>
          <w:sz w:val="20"/>
          <w:szCs w:val="20"/>
        </w:rPr>
        <w:t>Номинация (секция):</w:t>
      </w:r>
      <w:r w:rsidRPr="00E377F9">
        <w:rPr>
          <w:b/>
          <w:sz w:val="20"/>
          <w:szCs w:val="20"/>
        </w:rPr>
        <w:t xml:space="preserve"> </w:t>
      </w:r>
      <w:r w:rsidRPr="00E377F9">
        <w:rPr>
          <w:b/>
          <w:i/>
          <w:sz w:val="20"/>
          <w:szCs w:val="20"/>
        </w:rPr>
        <w:t>Культурология, лингвистика.</w:t>
      </w:r>
    </w:p>
    <w:p w:rsidR="00545E59" w:rsidRPr="00E377F9" w:rsidRDefault="00545E59" w:rsidP="00545E59">
      <w:pPr>
        <w:numPr>
          <w:ilvl w:val="0"/>
          <w:numId w:val="2"/>
        </w:numPr>
        <w:rPr>
          <w:b/>
          <w:sz w:val="20"/>
          <w:szCs w:val="20"/>
        </w:rPr>
      </w:pPr>
      <w:r w:rsidRPr="00E377F9">
        <w:rPr>
          <w:b/>
          <w:i/>
          <w:sz w:val="20"/>
          <w:szCs w:val="20"/>
        </w:rPr>
        <w:t>Номинация (секция):</w:t>
      </w:r>
      <w:r w:rsidRPr="00E377F9">
        <w:rPr>
          <w:b/>
          <w:sz w:val="20"/>
          <w:szCs w:val="20"/>
        </w:rPr>
        <w:t xml:space="preserve"> </w:t>
      </w:r>
      <w:r w:rsidRPr="00E377F9">
        <w:rPr>
          <w:b/>
          <w:i/>
          <w:sz w:val="20"/>
          <w:szCs w:val="20"/>
        </w:rPr>
        <w:t>Педагогика, психология. Социология.</w:t>
      </w:r>
    </w:p>
    <w:p w:rsidR="00545E59" w:rsidRPr="00E377F9" w:rsidRDefault="00545E59" w:rsidP="00545E59">
      <w:pPr>
        <w:numPr>
          <w:ilvl w:val="0"/>
          <w:numId w:val="2"/>
        </w:numPr>
        <w:rPr>
          <w:b/>
          <w:sz w:val="20"/>
          <w:szCs w:val="20"/>
        </w:rPr>
      </w:pPr>
      <w:r w:rsidRPr="00E377F9">
        <w:rPr>
          <w:b/>
          <w:i/>
          <w:sz w:val="20"/>
          <w:szCs w:val="20"/>
        </w:rPr>
        <w:t>Номинация (секция):</w:t>
      </w:r>
      <w:r w:rsidRPr="00E377F9">
        <w:rPr>
          <w:b/>
          <w:sz w:val="20"/>
          <w:szCs w:val="20"/>
        </w:rPr>
        <w:t xml:space="preserve"> </w:t>
      </w:r>
      <w:r w:rsidRPr="00E377F9">
        <w:rPr>
          <w:b/>
          <w:i/>
          <w:sz w:val="20"/>
          <w:szCs w:val="20"/>
        </w:rPr>
        <w:t>Юриспруденция</w:t>
      </w:r>
    </w:p>
    <w:p w:rsidR="00545E59" w:rsidRPr="00E377F9" w:rsidRDefault="00545E59" w:rsidP="00545E59">
      <w:pPr>
        <w:numPr>
          <w:ilvl w:val="0"/>
          <w:numId w:val="6"/>
        </w:numPr>
        <w:jc w:val="center"/>
        <w:rPr>
          <w:b/>
          <w:sz w:val="20"/>
          <w:szCs w:val="20"/>
        </w:rPr>
      </w:pPr>
      <w:r w:rsidRPr="00E377F9">
        <w:rPr>
          <w:b/>
          <w:sz w:val="20"/>
          <w:szCs w:val="20"/>
        </w:rPr>
        <w:t>Математика и информационные технологии</w:t>
      </w:r>
    </w:p>
    <w:p w:rsidR="00545E59" w:rsidRPr="00E377F9" w:rsidRDefault="00545E59" w:rsidP="00545E59">
      <w:pPr>
        <w:numPr>
          <w:ilvl w:val="0"/>
          <w:numId w:val="7"/>
        </w:numPr>
        <w:rPr>
          <w:b/>
          <w:i/>
          <w:sz w:val="20"/>
          <w:szCs w:val="20"/>
        </w:rPr>
      </w:pPr>
      <w:r w:rsidRPr="00E377F9">
        <w:rPr>
          <w:b/>
          <w:i/>
          <w:sz w:val="20"/>
          <w:szCs w:val="20"/>
        </w:rPr>
        <w:t xml:space="preserve">Номинация (секция): Информатика, </w:t>
      </w:r>
      <w:proofErr w:type="spellStart"/>
      <w:r w:rsidRPr="00E377F9">
        <w:rPr>
          <w:b/>
          <w:i/>
          <w:sz w:val="20"/>
          <w:szCs w:val="20"/>
        </w:rPr>
        <w:t>вычислительныая</w:t>
      </w:r>
      <w:proofErr w:type="spellEnd"/>
      <w:r w:rsidRPr="00E377F9">
        <w:rPr>
          <w:b/>
          <w:i/>
          <w:sz w:val="20"/>
          <w:szCs w:val="20"/>
        </w:rPr>
        <w:t xml:space="preserve"> техника, телекоммуникации</w:t>
      </w:r>
    </w:p>
    <w:p w:rsidR="00545E59" w:rsidRPr="00E377F9" w:rsidRDefault="00545E59" w:rsidP="00545E59">
      <w:pPr>
        <w:numPr>
          <w:ilvl w:val="0"/>
          <w:numId w:val="7"/>
        </w:numPr>
        <w:rPr>
          <w:b/>
          <w:i/>
          <w:sz w:val="20"/>
          <w:szCs w:val="20"/>
        </w:rPr>
      </w:pPr>
      <w:r w:rsidRPr="00E377F9">
        <w:rPr>
          <w:b/>
          <w:i/>
          <w:sz w:val="20"/>
          <w:szCs w:val="20"/>
        </w:rPr>
        <w:t>Номинация (секция)</w:t>
      </w:r>
      <w:proofErr w:type="gramStart"/>
      <w:r w:rsidRPr="00E377F9">
        <w:rPr>
          <w:b/>
          <w:i/>
          <w:sz w:val="20"/>
          <w:szCs w:val="20"/>
        </w:rPr>
        <w:t>:Ф</w:t>
      </w:r>
      <w:proofErr w:type="gramEnd"/>
      <w:r w:rsidRPr="00E377F9">
        <w:rPr>
          <w:b/>
          <w:i/>
          <w:sz w:val="20"/>
          <w:szCs w:val="20"/>
        </w:rPr>
        <w:t>изика .Математика. Телекоммуникации</w:t>
      </w:r>
    </w:p>
    <w:p w:rsidR="00545E59" w:rsidRPr="00E377F9" w:rsidRDefault="00545E59" w:rsidP="00545E59">
      <w:pPr>
        <w:ind w:left="1620"/>
        <w:rPr>
          <w:b/>
          <w:color w:val="FF0000"/>
          <w:sz w:val="20"/>
          <w:szCs w:val="20"/>
        </w:rPr>
      </w:pPr>
    </w:p>
    <w:p w:rsidR="00545E59" w:rsidRPr="00E377F9" w:rsidRDefault="00545E59" w:rsidP="00545E59">
      <w:pPr>
        <w:jc w:val="both"/>
        <w:rPr>
          <w:sz w:val="20"/>
          <w:szCs w:val="20"/>
        </w:rPr>
      </w:pPr>
    </w:p>
    <w:p w:rsidR="00545E59" w:rsidRPr="00E377F9" w:rsidRDefault="00545E59" w:rsidP="00545E59">
      <w:pPr>
        <w:numPr>
          <w:ilvl w:val="0"/>
          <w:numId w:val="1"/>
        </w:numPr>
        <w:jc w:val="center"/>
        <w:rPr>
          <w:b/>
          <w:sz w:val="20"/>
          <w:szCs w:val="20"/>
        </w:rPr>
      </w:pPr>
      <w:r w:rsidRPr="00E377F9">
        <w:rPr>
          <w:b/>
          <w:sz w:val="20"/>
          <w:szCs w:val="20"/>
        </w:rPr>
        <w:t>Порядок и сроки проведения Конференции</w:t>
      </w:r>
    </w:p>
    <w:p w:rsidR="00545E59" w:rsidRPr="00A817FB" w:rsidRDefault="00545E59" w:rsidP="00545E59">
      <w:pPr>
        <w:numPr>
          <w:ilvl w:val="1"/>
          <w:numId w:val="1"/>
        </w:numPr>
        <w:rPr>
          <w:b/>
          <w:sz w:val="20"/>
          <w:szCs w:val="20"/>
        </w:rPr>
      </w:pPr>
      <w:r w:rsidRPr="00A817FB">
        <w:rPr>
          <w:b/>
          <w:sz w:val="20"/>
          <w:szCs w:val="20"/>
        </w:rPr>
        <w:t xml:space="preserve"> Этапы и сроки проведения Конференции</w:t>
      </w:r>
    </w:p>
    <w:p w:rsidR="00545E59" w:rsidRPr="00A817FB" w:rsidRDefault="00545E59" w:rsidP="00545E59">
      <w:pPr>
        <w:numPr>
          <w:ilvl w:val="2"/>
          <w:numId w:val="1"/>
        </w:numPr>
        <w:rPr>
          <w:sz w:val="20"/>
          <w:szCs w:val="20"/>
        </w:rPr>
      </w:pPr>
      <w:r w:rsidRPr="00A817FB">
        <w:rPr>
          <w:sz w:val="20"/>
          <w:szCs w:val="20"/>
        </w:rPr>
        <w:t>Определяются следующие сроки подготовки и проведения Конференции:</w:t>
      </w:r>
    </w:p>
    <w:p w:rsidR="00545E59" w:rsidRPr="00A817FB" w:rsidRDefault="00545E59" w:rsidP="00545E59">
      <w:pPr>
        <w:ind w:left="1140"/>
        <w:rPr>
          <w:sz w:val="20"/>
          <w:szCs w:val="20"/>
        </w:rPr>
      </w:pPr>
      <w:r w:rsidRPr="00A817FB">
        <w:rPr>
          <w:sz w:val="20"/>
          <w:szCs w:val="20"/>
        </w:rPr>
        <w:t>- Апрель – проведение школьного этапа Конференции:</w:t>
      </w:r>
    </w:p>
    <w:p w:rsidR="00545E59" w:rsidRPr="00A817FB" w:rsidRDefault="00A817FB" w:rsidP="00A817FB">
      <w:pPr>
        <w:ind w:left="1140"/>
        <w:rPr>
          <w:sz w:val="20"/>
          <w:szCs w:val="20"/>
        </w:rPr>
      </w:pPr>
      <w:r w:rsidRPr="00A817FB">
        <w:rPr>
          <w:b/>
          <w:sz w:val="20"/>
          <w:szCs w:val="20"/>
        </w:rPr>
        <w:t>9 апреля 2014 г.</w:t>
      </w:r>
      <w:r w:rsidR="00545E59" w:rsidRPr="00A817FB">
        <w:rPr>
          <w:sz w:val="20"/>
          <w:szCs w:val="20"/>
        </w:rPr>
        <w:t xml:space="preserve"> - открытие Конференции и работа секций; подведение итогов Конференции, церемония награждения.</w:t>
      </w:r>
    </w:p>
    <w:p w:rsidR="00545E59" w:rsidRPr="00A817FB" w:rsidRDefault="00545E59" w:rsidP="00545E59">
      <w:pPr>
        <w:ind w:left="1140"/>
        <w:rPr>
          <w:sz w:val="20"/>
          <w:szCs w:val="20"/>
        </w:rPr>
      </w:pPr>
      <w:r w:rsidRPr="00A817FB">
        <w:rPr>
          <w:sz w:val="20"/>
          <w:szCs w:val="20"/>
        </w:rPr>
        <w:lastRenderedPageBreak/>
        <w:t>Дата проведения отборочного этапа  и Конференции утверждается приказом по образовательному учреждению.</w:t>
      </w:r>
    </w:p>
    <w:p w:rsidR="00545E59" w:rsidRPr="00A817FB" w:rsidRDefault="00545E59" w:rsidP="00545E59">
      <w:pPr>
        <w:numPr>
          <w:ilvl w:val="1"/>
          <w:numId w:val="1"/>
        </w:numPr>
        <w:rPr>
          <w:sz w:val="20"/>
          <w:szCs w:val="20"/>
        </w:rPr>
      </w:pPr>
      <w:r w:rsidRPr="00A817FB">
        <w:rPr>
          <w:sz w:val="20"/>
          <w:szCs w:val="20"/>
        </w:rPr>
        <w:t>Определяются следующие сроки подготовки и проведения Конференции:</w:t>
      </w:r>
    </w:p>
    <w:p w:rsidR="00545E59" w:rsidRPr="00A817FB" w:rsidRDefault="00A817FB" w:rsidP="00A817FB">
      <w:pPr>
        <w:ind w:left="1140"/>
        <w:rPr>
          <w:sz w:val="20"/>
          <w:szCs w:val="20"/>
        </w:rPr>
      </w:pPr>
      <w:r w:rsidRPr="00A817FB">
        <w:rPr>
          <w:sz w:val="20"/>
          <w:szCs w:val="20"/>
        </w:rPr>
        <w:t xml:space="preserve"> </w:t>
      </w:r>
      <w:r w:rsidR="00545E59" w:rsidRPr="00A817FB">
        <w:rPr>
          <w:sz w:val="20"/>
          <w:szCs w:val="20"/>
        </w:rPr>
        <w:t xml:space="preserve"> - до </w:t>
      </w:r>
      <w:r w:rsidRPr="00A817FB">
        <w:rPr>
          <w:b/>
          <w:sz w:val="20"/>
          <w:szCs w:val="20"/>
        </w:rPr>
        <w:t>31 марта</w:t>
      </w:r>
      <w:r w:rsidR="00545E59" w:rsidRPr="00A817FB">
        <w:rPr>
          <w:sz w:val="20"/>
          <w:szCs w:val="20"/>
        </w:rPr>
        <w:t xml:space="preserve"> 201</w:t>
      </w:r>
      <w:r w:rsidRPr="00A817FB">
        <w:rPr>
          <w:sz w:val="20"/>
          <w:szCs w:val="20"/>
        </w:rPr>
        <w:t>4</w:t>
      </w:r>
      <w:r w:rsidR="00545E59" w:rsidRPr="00A817FB">
        <w:rPr>
          <w:sz w:val="20"/>
          <w:szCs w:val="20"/>
        </w:rPr>
        <w:t xml:space="preserve"> года – прием заявок и работ на участие в школьной Конференции;</w:t>
      </w:r>
    </w:p>
    <w:p w:rsidR="00545E59" w:rsidRPr="00A817FB" w:rsidRDefault="00545E59" w:rsidP="00A817FB">
      <w:pPr>
        <w:ind w:left="1140"/>
        <w:rPr>
          <w:sz w:val="20"/>
          <w:szCs w:val="20"/>
        </w:rPr>
      </w:pPr>
      <w:r w:rsidRPr="00A817FB">
        <w:rPr>
          <w:sz w:val="20"/>
          <w:szCs w:val="20"/>
        </w:rPr>
        <w:t xml:space="preserve">  - </w:t>
      </w:r>
      <w:r w:rsidR="00A817FB" w:rsidRPr="00A817FB">
        <w:rPr>
          <w:b/>
          <w:sz w:val="20"/>
          <w:szCs w:val="20"/>
        </w:rPr>
        <w:t>1 - 7</w:t>
      </w:r>
      <w:r w:rsidRPr="00A817FB">
        <w:rPr>
          <w:b/>
          <w:sz w:val="20"/>
          <w:szCs w:val="20"/>
        </w:rPr>
        <w:t xml:space="preserve"> апреля </w:t>
      </w:r>
      <w:r w:rsidRPr="00A817FB">
        <w:rPr>
          <w:sz w:val="20"/>
          <w:szCs w:val="20"/>
        </w:rPr>
        <w:t>201</w:t>
      </w:r>
      <w:r w:rsidR="00A817FB" w:rsidRPr="00A817FB">
        <w:rPr>
          <w:sz w:val="20"/>
          <w:szCs w:val="20"/>
        </w:rPr>
        <w:t>4</w:t>
      </w:r>
      <w:r w:rsidRPr="00A817FB">
        <w:rPr>
          <w:sz w:val="20"/>
          <w:szCs w:val="20"/>
        </w:rPr>
        <w:t xml:space="preserve"> года членами Экспертного Совета </w:t>
      </w:r>
      <w:r w:rsidR="00A817FB" w:rsidRPr="00A817FB">
        <w:rPr>
          <w:sz w:val="20"/>
          <w:szCs w:val="20"/>
        </w:rPr>
        <w:t xml:space="preserve">проводится экспертиза </w:t>
      </w:r>
      <w:r w:rsidRPr="00A817FB">
        <w:rPr>
          <w:sz w:val="20"/>
          <w:szCs w:val="20"/>
        </w:rPr>
        <w:t>представленных работ.</w:t>
      </w:r>
    </w:p>
    <w:p w:rsidR="00A817FB" w:rsidRPr="00A817FB" w:rsidRDefault="00A817FB" w:rsidP="00A817FB">
      <w:pPr>
        <w:ind w:left="372" w:firstLine="708"/>
        <w:rPr>
          <w:sz w:val="20"/>
          <w:szCs w:val="20"/>
        </w:rPr>
      </w:pPr>
      <w:r>
        <w:rPr>
          <w:sz w:val="20"/>
          <w:szCs w:val="20"/>
        </w:rPr>
        <w:t xml:space="preserve">   </w:t>
      </w:r>
      <w:r w:rsidRPr="00A817FB">
        <w:rPr>
          <w:sz w:val="20"/>
          <w:szCs w:val="20"/>
        </w:rPr>
        <w:t xml:space="preserve">- </w:t>
      </w:r>
      <w:r w:rsidRPr="00A817FB">
        <w:rPr>
          <w:b/>
          <w:sz w:val="20"/>
          <w:szCs w:val="20"/>
        </w:rPr>
        <w:t>1 апреля</w:t>
      </w:r>
      <w:r w:rsidRPr="00A817FB">
        <w:rPr>
          <w:sz w:val="20"/>
          <w:szCs w:val="20"/>
        </w:rPr>
        <w:t xml:space="preserve"> 2014 года оргкомитет формирует научную программу Конференции.</w:t>
      </w:r>
    </w:p>
    <w:p w:rsidR="00545E59" w:rsidRPr="004D421D" w:rsidRDefault="00A817FB" w:rsidP="004D421D">
      <w:pPr>
        <w:ind w:left="708" w:firstLine="432"/>
        <w:rPr>
          <w:sz w:val="20"/>
          <w:szCs w:val="20"/>
        </w:rPr>
      </w:pPr>
      <w:r>
        <w:rPr>
          <w:sz w:val="20"/>
          <w:szCs w:val="20"/>
        </w:rPr>
        <w:t xml:space="preserve">  </w:t>
      </w:r>
      <w:r w:rsidR="00545E59" w:rsidRPr="00A817FB">
        <w:rPr>
          <w:sz w:val="20"/>
          <w:szCs w:val="20"/>
        </w:rPr>
        <w:t xml:space="preserve">- </w:t>
      </w:r>
      <w:r w:rsidRPr="00A817FB">
        <w:rPr>
          <w:b/>
          <w:sz w:val="20"/>
          <w:szCs w:val="20"/>
        </w:rPr>
        <w:t>7 – 8</w:t>
      </w:r>
      <w:r w:rsidR="00545E59" w:rsidRPr="00A817FB">
        <w:rPr>
          <w:b/>
          <w:sz w:val="20"/>
          <w:szCs w:val="20"/>
        </w:rPr>
        <w:t xml:space="preserve"> апреля</w:t>
      </w:r>
      <w:r w:rsidR="00545E59" w:rsidRPr="00A817FB">
        <w:rPr>
          <w:sz w:val="20"/>
          <w:szCs w:val="20"/>
        </w:rPr>
        <w:t xml:space="preserve"> 201</w:t>
      </w:r>
      <w:r w:rsidRPr="00A817FB">
        <w:rPr>
          <w:sz w:val="20"/>
          <w:szCs w:val="20"/>
        </w:rPr>
        <w:t>4</w:t>
      </w:r>
      <w:r w:rsidR="00545E59" w:rsidRPr="00A817FB">
        <w:rPr>
          <w:sz w:val="20"/>
          <w:szCs w:val="20"/>
        </w:rPr>
        <w:t xml:space="preserve"> года – подача демонстрационных </w:t>
      </w:r>
      <w:r w:rsidR="00E747FC">
        <w:rPr>
          <w:sz w:val="20"/>
          <w:szCs w:val="20"/>
        </w:rPr>
        <w:t>листо</w:t>
      </w:r>
      <w:r w:rsidR="00545E59" w:rsidRPr="00A817FB">
        <w:rPr>
          <w:sz w:val="20"/>
          <w:szCs w:val="20"/>
        </w:rPr>
        <w:t xml:space="preserve">в для их размещения в рекреации школы </w:t>
      </w:r>
    </w:p>
    <w:p w:rsidR="00545E59" w:rsidRPr="00E377F9" w:rsidRDefault="00545E59" w:rsidP="00545E59">
      <w:pPr>
        <w:jc w:val="both"/>
        <w:rPr>
          <w:sz w:val="20"/>
          <w:szCs w:val="20"/>
        </w:rPr>
      </w:pPr>
    </w:p>
    <w:p w:rsidR="00545E59" w:rsidRPr="00E377F9" w:rsidRDefault="00545E59" w:rsidP="00545E59">
      <w:pPr>
        <w:numPr>
          <w:ilvl w:val="0"/>
          <w:numId w:val="1"/>
        </w:numPr>
        <w:jc w:val="center"/>
        <w:rPr>
          <w:b/>
          <w:sz w:val="20"/>
          <w:szCs w:val="20"/>
        </w:rPr>
      </w:pPr>
      <w:r w:rsidRPr="00E377F9">
        <w:rPr>
          <w:b/>
          <w:sz w:val="20"/>
          <w:szCs w:val="20"/>
        </w:rPr>
        <w:t>Структуры, обеспечивающие организацию и проведение Конференции</w:t>
      </w:r>
    </w:p>
    <w:p w:rsidR="00545E59" w:rsidRPr="00E377F9" w:rsidRDefault="00545E59" w:rsidP="00545E59">
      <w:pPr>
        <w:numPr>
          <w:ilvl w:val="1"/>
          <w:numId w:val="1"/>
        </w:numPr>
        <w:rPr>
          <w:sz w:val="20"/>
          <w:szCs w:val="20"/>
        </w:rPr>
      </w:pPr>
      <w:r w:rsidRPr="00E377F9">
        <w:rPr>
          <w:sz w:val="20"/>
          <w:szCs w:val="20"/>
        </w:rPr>
        <w:t>Для организации и проведения Конференции создаются оргкомитет Конференции и экспе</w:t>
      </w:r>
      <w:r w:rsidR="00BE2F0A">
        <w:rPr>
          <w:sz w:val="20"/>
          <w:szCs w:val="20"/>
        </w:rPr>
        <w:t>ртный совет Конференции.</w:t>
      </w:r>
    </w:p>
    <w:p w:rsidR="00545E59" w:rsidRPr="00E377F9" w:rsidRDefault="00545E59" w:rsidP="00545E59">
      <w:pPr>
        <w:numPr>
          <w:ilvl w:val="1"/>
          <w:numId w:val="1"/>
        </w:numPr>
        <w:rPr>
          <w:sz w:val="20"/>
          <w:szCs w:val="20"/>
        </w:rPr>
      </w:pPr>
      <w:r w:rsidRPr="00E377F9">
        <w:rPr>
          <w:sz w:val="20"/>
          <w:szCs w:val="20"/>
        </w:rPr>
        <w:t>Оргкомитет Конференции образуется из числа учителей - представителей методических объединений. Персональный состав оргкомитета Конференции утверждается приказом директора по школе.</w:t>
      </w:r>
    </w:p>
    <w:p w:rsidR="00545E59" w:rsidRPr="00E377F9" w:rsidRDefault="00545E59" w:rsidP="00545E59">
      <w:pPr>
        <w:numPr>
          <w:ilvl w:val="1"/>
          <w:numId w:val="1"/>
        </w:numPr>
        <w:rPr>
          <w:b/>
          <w:sz w:val="20"/>
          <w:szCs w:val="20"/>
        </w:rPr>
      </w:pPr>
      <w:r w:rsidRPr="00E377F9">
        <w:rPr>
          <w:b/>
          <w:sz w:val="20"/>
          <w:szCs w:val="20"/>
        </w:rPr>
        <w:t>Оргкомитет Конференции:</w:t>
      </w:r>
    </w:p>
    <w:p w:rsidR="00545E59" w:rsidRPr="00E377F9" w:rsidRDefault="00545E59" w:rsidP="00545E59">
      <w:pPr>
        <w:ind w:left="1140"/>
        <w:rPr>
          <w:sz w:val="20"/>
          <w:szCs w:val="20"/>
        </w:rPr>
      </w:pPr>
      <w:proofErr w:type="gramStart"/>
      <w:r w:rsidRPr="00E377F9">
        <w:rPr>
          <w:sz w:val="20"/>
          <w:szCs w:val="20"/>
        </w:rPr>
        <w:t>- Принимает и регистрирует комп</w:t>
      </w:r>
      <w:r w:rsidR="006E68A2">
        <w:rPr>
          <w:sz w:val="20"/>
          <w:szCs w:val="20"/>
        </w:rPr>
        <w:t>лекты материалов на Конференцию (по адресу:</w:t>
      </w:r>
      <w:proofErr w:type="gramEnd"/>
      <w:r w:rsidR="006E68A2">
        <w:rPr>
          <w:sz w:val="20"/>
          <w:szCs w:val="20"/>
        </w:rPr>
        <w:t xml:space="preserve"> </w:t>
      </w:r>
      <w:proofErr w:type="spellStart"/>
      <w:r w:rsidR="006E68A2">
        <w:rPr>
          <w:sz w:val="20"/>
          <w:szCs w:val="20"/>
        </w:rPr>
        <w:t>Г.Солигалич</w:t>
      </w:r>
      <w:proofErr w:type="spellEnd"/>
      <w:r w:rsidR="006E68A2">
        <w:rPr>
          <w:sz w:val="20"/>
          <w:szCs w:val="20"/>
        </w:rPr>
        <w:t xml:space="preserve">, </w:t>
      </w:r>
      <w:proofErr w:type="spellStart"/>
      <w:r w:rsidR="006E68A2">
        <w:rPr>
          <w:sz w:val="20"/>
          <w:szCs w:val="20"/>
        </w:rPr>
        <w:t>ул</w:t>
      </w:r>
      <w:proofErr w:type="gramStart"/>
      <w:r w:rsidR="006E68A2">
        <w:rPr>
          <w:sz w:val="20"/>
          <w:szCs w:val="20"/>
        </w:rPr>
        <w:t>.Г</w:t>
      </w:r>
      <w:proofErr w:type="gramEnd"/>
      <w:r w:rsidR="006E68A2">
        <w:rPr>
          <w:sz w:val="20"/>
          <w:szCs w:val="20"/>
        </w:rPr>
        <w:t>агарина</w:t>
      </w:r>
      <w:proofErr w:type="spellEnd"/>
      <w:r w:rsidR="006E68A2">
        <w:rPr>
          <w:sz w:val="20"/>
          <w:szCs w:val="20"/>
        </w:rPr>
        <w:t>, д.33-а, МКОУ «Солигаличская СОШ», кабинет завуча – Короткова Е.Н.)</w:t>
      </w:r>
    </w:p>
    <w:p w:rsidR="00545E59" w:rsidRPr="00E377F9" w:rsidRDefault="00545E59" w:rsidP="00545E59">
      <w:pPr>
        <w:ind w:left="1140"/>
        <w:rPr>
          <w:sz w:val="20"/>
          <w:szCs w:val="20"/>
        </w:rPr>
      </w:pPr>
      <w:r w:rsidRPr="00E377F9">
        <w:rPr>
          <w:sz w:val="20"/>
          <w:szCs w:val="20"/>
        </w:rPr>
        <w:t>- Консультирует участников Конференции по вопросам, связанным с её проведением;</w:t>
      </w:r>
    </w:p>
    <w:p w:rsidR="00545E59" w:rsidRPr="00E377F9" w:rsidRDefault="00545E59" w:rsidP="00545E59">
      <w:pPr>
        <w:ind w:left="1140"/>
        <w:rPr>
          <w:sz w:val="20"/>
          <w:szCs w:val="20"/>
        </w:rPr>
      </w:pPr>
      <w:r w:rsidRPr="00E377F9">
        <w:rPr>
          <w:sz w:val="20"/>
          <w:szCs w:val="20"/>
        </w:rPr>
        <w:t>- Осуществляет техническую организацию работы экспертного совета Конференции на этапе предварительной экспертизы работ и во время проведения Конференции (передает конкурсные работы на предварительную экспертизу, обеспечивает бланками протоколов и другими необходимыми для работы материалами и др.)</w:t>
      </w:r>
    </w:p>
    <w:p w:rsidR="00545E59" w:rsidRPr="00E377F9" w:rsidRDefault="00545E59" w:rsidP="00545E59">
      <w:pPr>
        <w:ind w:left="1140"/>
        <w:rPr>
          <w:sz w:val="20"/>
          <w:szCs w:val="20"/>
        </w:rPr>
      </w:pPr>
      <w:r w:rsidRPr="00E377F9">
        <w:rPr>
          <w:sz w:val="20"/>
          <w:szCs w:val="20"/>
        </w:rPr>
        <w:t>- Формирует программу Конференции, по итогам предварительной экспертизы работ направляет участникам Конференции персональные приглашения или оповещает их об отказе в участии;</w:t>
      </w:r>
    </w:p>
    <w:p w:rsidR="00545E59" w:rsidRPr="00E377F9" w:rsidRDefault="00545E59" w:rsidP="00545E59">
      <w:pPr>
        <w:ind w:left="1140"/>
        <w:rPr>
          <w:sz w:val="20"/>
          <w:szCs w:val="20"/>
        </w:rPr>
      </w:pPr>
      <w:r w:rsidRPr="00E377F9">
        <w:rPr>
          <w:sz w:val="20"/>
          <w:szCs w:val="20"/>
        </w:rPr>
        <w:t>- Организует проведение Конференции (осуществляет регистрацию участников, организует работу секций, подведение итогов, награждение и др.);</w:t>
      </w:r>
    </w:p>
    <w:p w:rsidR="00545E59" w:rsidRPr="00E377F9" w:rsidRDefault="00545E59" w:rsidP="00545E59">
      <w:pPr>
        <w:ind w:left="1140"/>
        <w:rPr>
          <w:sz w:val="20"/>
          <w:szCs w:val="20"/>
        </w:rPr>
      </w:pPr>
      <w:r w:rsidRPr="00E377F9">
        <w:rPr>
          <w:sz w:val="20"/>
          <w:szCs w:val="20"/>
        </w:rPr>
        <w:t>- Готовит проект приказа по итогам Конференции, издает по итогам Конференции сборник научно-исследовательских работ школьников;</w:t>
      </w:r>
    </w:p>
    <w:p w:rsidR="00545E59" w:rsidRPr="00E377F9" w:rsidRDefault="00545E59" w:rsidP="00545E59">
      <w:pPr>
        <w:ind w:left="1140"/>
        <w:rPr>
          <w:sz w:val="20"/>
          <w:szCs w:val="20"/>
        </w:rPr>
      </w:pPr>
      <w:r w:rsidRPr="00E377F9">
        <w:rPr>
          <w:sz w:val="20"/>
          <w:szCs w:val="20"/>
        </w:rPr>
        <w:t>- Выполняет иные функции, связанные с организацией и проведением Конференции.</w:t>
      </w:r>
    </w:p>
    <w:p w:rsidR="00545E59" w:rsidRPr="00E377F9" w:rsidRDefault="00545E59" w:rsidP="00A33B31">
      <w:pPr>
        <w:ind w:left="1260" w:hanging="1260"/>
        <w:rPr>
          <w:sz w:val="20"/>
          <w:szCs w:val="20"/>
        </w:rPr>
      </w:pPr>
      <w:r w:rsidRPr="00E377F9">
        <w:rPr>
          <w:sz w:val="20"/>
          <w:szCs w:val="20"/>
        </w:rPr>
        <w:t xml:space="preserve">           </w:t>
      </w:r>
      <w:r w:rsidRPr="00E377F9">
        <w:rPr>
          <w:b/>
          <w:sz w:val="20"/>
          <w:szCs w:val="20"/>
        </w:rPr>
        <w:t>5.4.</w:t>
      </w:r>
      <w:r w:rsidRPr="00E377F9">
        <w:rPr>
          <w:sz w:val="20"/>
          <w:szCs w:val="20"/>
        </w:rPr>
        <w:t xml:space="preserve">  </w:t>
      </w:r>
      <w:r w:rsidRPr="00E377F9">
        <w:rPr>
          <w:b/>
          <w:sz w:val="20"/>
          <w:szCs w:val="20"/>
        </w:rPr>
        <w:t>Экспертный совет Конференции</w:t>
      </w:r>
      <w:r w:rsidRPr="00E377F9">
        <w:rPr>
          <w:sz w:val="20"/>
          <w:szCs w:val="20"/>
        </w:rPr>
        <w:t xml:space="preserve"> образуется из числа ведущих учителей   школы, руководителей методических объединений, приглашенных лиц – специалистов-практиков.</w:t>
      </w:r>
    </w:p>
    <w:p w:rsidR="00545E59" w:rsidRPr="00E377F9" w:rsidRDefault="00545E59" w:rsidP="00545E59">
      <w:pPr>
        <w:numPr>
          <w:ilvl w:val="1"/>
          <w:numId w:val="3"/>
        </w:numPr>
        <w:rPr>
          <w:sz w:val="20"/>
          <w:szCs w:val="20"/>
        </w:rPr>
      </w:pPr>
      <w:r w:rsidRPr="00E377F9">
        <w:rPr>
          <w:sz w:val="20"/>
          <w:szCs w:val="20"/>
        </w:rPr>
        <w:t xml:space="preserve"> Персональный состав Экспертного совета Конференции утверждается приказом директора школы.</w:t>
      </w:r>
    </w:p>
    <w:p w:rsidR="00545E59" w:rsidRPr="006E68A2" w:rsidRDefault="00545E59" w:rsidP="006E68A2">
      <w:pPr>
        <w:numPr>
          <w:ilvl w:val="1"/>
          <w:numId w:val="3"/>
        </w:numPr>
        <w:rPr>
          <w:sz w:val="20"/>
          <w:szCs w:val="20"/>
        </w:rPr>
      </w:pPr>
      <w:r w:rsidRPr="00E377F9">
        <w:rPr>
          <w:sz w:val="20"/>
          <w:szCs w:val="20"/>
        </w:rPr>
        <w:t xml:space="preserve">Результаты работы номинации (секции) фиксируются в протоколе </w:t>
      </w:r>
      <w:r w:rsidRPr="006E68A2">
        <w:rPr>
          <w:sz w:val="20"/>
          <w:szCs w:val="20"/>
        </w:rPr>
        <w:t xml:space="preserve"> Экспертного совета, согласно </w:t>
      </w:r>
      <w:proofErr w:type="spellStart"/>
      <w:r w:rsidRPr="006E68A2">
        <w:rPr>
          <w:sz w:val="20"/>
          <w:szCs w:val="20"/>
        </w:rPr>
        <w:t>критериальной</w:t>
      </w:r>
      <w:proofErr w:type="spellEnd"/>
      <w:r w:rsidRPr="006E68A2">
        <w:rPr>
          <w:sz w:val="20"/>
          <w:szCs w:val="20"/>
        </w:rPr>
        <w:t xml:space="preserve"> базы.</w:t>
      </w:r>
    </w:p>
    <w:p w:rsidR="00545E59" w:rsidRPr="006E68A2" w:rsidRDefault="00545E59" w:rsidP="006E68A2">
      <w:pPr>
        <w:numPr>
          <w:ilvl w:val="1"/>
          <w:numId w:val="3"/>
        </w:numPr>
        <w:rPr>
          <w:sz w:val="20"/>
          <w:szCs w:val="20"/>
        </w:rPr>
      </w:pPr>
      <w:r w:rsidRPr="00E377F9">
        <w:rPr>
          <w:sz w:val="20"/>
          <w:szCs w:val="20"/>
        </w:rPr>
        <w:t>Экспертный совет номинации (секци</w:t>
      </w:r>
      <w:r w:rsidR="006E68A2">
        <w:rPr>
          <w:sz w:val="20"/>
          <w:szCs w:val="20"/>
        </w:rPr>
        <w:t>и) самостоятельно разрабатывает</w:t>
      </w:r>
      <w:r w:rsidRPr="006E68A2">
        <w:rPr>
          <w:sz w:val="20"/>
          <w:szCs w:val="20"/>
        </w:rPr>
        <w:t xml:space="preserve">  регламент своей работы.</w:t>
      </w:r>
    </w:p>
    <w:p w:rsidR="00545E59" w:rsidRPr="00E377F9" w:rsidRDefault="00545E59" w:rsidP="00545E59">
      <w:pPr>
        <w:numPr>
          <w:ilvl w:val="1"/>
          <w:numId w:val="3"/>
        </w:numPr>
        <w:rPr>
          <w:sz w:val="20"/>
          <w:szCs w:val="20"/>
        </w:rPr>
      </w:pPr>
      <w:r w:rsidRPr="00E377F9">
        <w:rPr>
          <w:sz w:val="20"/>
          <w:szCs w:val="20"/>
        </w:rPr>
        <w:t>Проводит первичную экспертизу и рецензирование работ</w:t>
      </w:r>
    </w:p>
    <w:p w:rsidR="00545E59" w:rsidRPr="00E377F9" w:rsidRDefault="00545E59" w:rsidP="00545E59">
      <w:pPr>
        <w:numPr>
          <w:ilvl w:val="1"/>
          <w:numId w:val="3"/>
        </w:numPr>
        <w:rPr>
          <w:sz w:val="20"/>
          <w:szCs w:val="20"/>
        </w:rPr>
      </w:pPr>
      <w:r w:rsidRPr="00E377F9">
        <w:rPr>
          <w:sz w:val="20"/>
          <w:szCs w:val="20"/>
        </w:rPr>
        <w:t>Оценивает защиту научно-исследовательских работ на секциях Конференции.</w:t>
      </w:r>
    </w:p>
    <w:p w:rsidR="00545E59" w:rsidRPr="004D421D" w:rsidRDefault="00545E59" w:rsidP="004D421D">
      <w:pPr>
        <w:numPr>
          <w:ilvl w:val="1"/>
          <w:numId w:val="3"/>
        </w:numPr>
        <w:rPr>
          <w:sz w:val="20"/>
          <w:szCs w:val="20"/>
        </w:rPr>
      </w:pPr>
      <w:r w:rsidRPr="00E377F9">
        <w:rPr>
          <w:sz w:val="20"/>
          <w:szCs w:val="20"/>
        </w:rPr>
        <w:t xml:space="preserve">Фиксирует результаты работы номинации (секции) в протоколе Экспертного совета, согласно </w:t>
      </w:r>
      <w:proofErr w:type="spellStart"/>
      <w:r w:rsidRPr="00E377F9">
        <w:rPr>
          <w:sz w:val="20"/>
          <w:szCs w:val="20"/>
        </w:rPr>
        <w:t>критериальной</w:t>
      </w:r>
      <w:proofErr w:type="spellEnd"/>
      <w:r w:rsidRPr="00E377F9">
        <w:rPr>
          <w:sz w:val="20"/>
          <w:szCs w:val="20"/>
        </w:rPr>
        <w:t xml:space="preserve"> базы.</w:t>
      </w:r>
    </w:p>
    <w:p w:rsidR="00545E59" w:rsidRPr="00E377F9" w:rsidRDefault="00545E59" w:rsidP="00545E59">
      <w:pPr>
        <w:ind w:left="720"/>
        <w:rPr>
          <w:sz w:val="20"/>
          <w:szCs w:val="20"/>
        </w:rPr>
      </w:pPr>
    </w:p>
    <w:p w:rsidR="00545E59" w:rsidRPr="00E377F9" w:rsidRDefault="00545E59" w:rsidP="00545E59">
      <w:pPr>
        <w:numPr>
          <w:ilvl w:val="0"/>
          <w:numId w:val="3"/>
        </w:numPr>
        <w:jc w:val="center"/>
        <w:rPr>
          <w:b/>
          <w:sz w:val="20"/>
          <w:szCs w:val="20"/>
        </w:rPr>
      </w:pPr>
      <w:r w:rsidRPr="00E377F9">
        <w:rPr>
          <w:b/>
          <w:sz w:val="20"/>
          <w:szCs w:val="20"/>
        </w:rPr>
        <w:t>Условия участия в Конференции</w:t>
      </w:r>
    </w:p>
    <w:p w:rsidR="00545E59" w:rsidRPr="00E377F9" w:rsidRDefault="00545E59" w:rsidP="006E68A2">
      <w:pPr>
        <w:ind w:left="720"/>
        <w:rPr>
          <w:sz w:val="20"/>
          <w:szCs w:val="20"/>
        </w:rPr>
      </w:pPr>
      <w:r w:rsidRPr="00E377F9">
        <w:rPr>
          <w:sz w:val="20"/>
          <w:szCs w:val="20"/>
        </w:rPr>
        <w:t>6.1. Для участия в Конференции необходимо представить в оргкомитет комплект</w:t>
      </w:r>
      <w:r w:rsidR="006E68A2">
        <w:rPr>
          <w:sz w:val="20"/>
          <w:szCs w:val="20"/>
        </w:rPr>
        <w:t xml:space="preserve"> </w:t>
      </w:r>
      <w:r w:rsidRPr="00E377F9">
        <w:rPr>
          <w:sz w:val="20"/>
          <w:szCs w:val="20"/>
        </w:rPr>
        <w:t>материалов в соответствии с требованиями настоящего Положения.</w:t>
      </w:r>
    </w:p>
    <w:p w:rsidR="00545E59" w:rsidRPr="00E377F9" w:rsidRDefault="00545E59" w:rsidP="00545E59">
      <w:pPr>
        <w:numPr>
          <w:ilvl w:val="1"/>
          <w:numId w:val="4"/>
        </w:numPr>
        <w:rPr>
          <w:sz w:val="20"/>
          <w:szCs w:val="20"/>
        </w:rPr>
      </w:pPr>
      <w:r w:rsidRPr="00E377F9">
        <w:rPr>
          <w:sz w:val="20"/>
          <w:szCs w:val="20"/>
        </w:rPr>
        <w:t>Автор может представить на Конференцию только одну работу. У работы не может быть более трех соавторов.</w:t>
      </w:r>
    </w:p>
    <w:p w:rsidR="00545E59" w:rsidRPr="00E377F9" w:rsidRDefault="00545E59" w:rsidP="00545E59">
      <w:pPr>
        <w:numPr>
          <w:ilvl w:val="1"/>
          <w:numId w:val="4"/>
        </w:numPr>
        <w:rPr>
          <w:sz w:val="20"/>
          <w:szCs w:val="20"/>
        </w:rPr>
      </w:pPr>
      <w:r w:rsidRPr="00E377F9">
        <w:rPr>
          <w:sz w:val="20"/>
          <w:szCs w:val="20"/>
        </w:rPr>
        <w:t>Комплект материалов предоставляется в оргкомитет единым пакетом и включает в себя:</w:t>
      </w:r>
    </w:p>
    <w:p w:rsidR="00545E59" w:rsidRPr="00E377F9" w:rsidRDefault="00545E59" w:rsidP="00545E59">
      <w:pPr>
        <w:numPr>
          <w:ilvl w:val="2"/>
          <w:numId w:val="4"/>
        </w:numPr>
        <w:rPr>
          <w:sz w:val="20"/>
          <w:szCs w:val="20"/>
        </w:rPr>
      </w:pPr>
      <w:r w:rsidRPr="00E377F9">
        <w:rPr>
          <w:b/>
          <w:i/>
          <w:sz w:val="20"/>
          <w:szCs w:val="20"/>
        </w:rPr>
        <w:t>Заявку на участие в Конференции</w:t>
      </w:r>
      <w:r w:rsidRPr="00E377F9">
        <w:rPr>
          <w:b/>
          <w:sz w:val="20"/>
          <w:szCs w:val="20"/>
        </w:rPr>
        <w:t>.</w:t>
      </w:r>
      <w:r w:rsidRPr="00E377F9">
        <w:rPr>
          <w:sz w:val="20"/>
          <w:szCs w:val="20"/>
        </w:rPr>
        <w:t xml:space="preserve"> Заявка оформляется по установленной форме для каждого участника отдельно. Заявка должная быть полностью заполнена и заверена необходимыми подписями. У а</w:t>
      </w:r>
      <w:bookmarkStart w:id="0" w:name="_GoBack"/>
      <w:bookmarkEnd w:id="0"/>
      <w:r w:rsidRPr="00E377F9">
        <w:rPr>
          <w:sz w:val="20"/>
          <w:szCs w:val="20"/>
        </w:rPr>
        <w:t>втора должна остаться ксерокопия заявки.</w:t>
      </w:r>
    </w:p>
    <w:p w:rsidR="00545E59" w:rsidRPr="00E377F9" w:rsidRDefault="00545E59" w:rsidP="00545E59">
      <w:pPr>
        <w:numPr>
          <w:ilvl w:val="2"/>
          <w:numId w:val="4"/>
        </w:numPr>
        <w:rPr>
          <w:sz w:val="20"/>
          <w:szCs w:val="20"/>
        </w:rPr>
      </w:pPr>
      <w:r w:rsidRPr="00E377F9">
        <w:rPr>
          <w:b/>
          <w:i/>
          <w:sz w:val="20"/>
          <w:szCs w:val="20"/>
        </w:rPr>
        <w:t>Исследовательскую (творческую) работу в 1 экземпляре</w:t>
      </w:r>
      <w:r w:rsidRPr="00E377F9">
        <w:rPr>
          <w:sz w:val="20"/>
          <w:szCs w:val="20"/>
        </w:rPr>
        <w:t>. Работа оформляется в соответствии с требованиями, изложенными в разделе «Требования к содержанию и оформлению работы». По направлению «Прикладное искусство, дизайн» авторы представляют реферат творческой работы по созданию моделей костюма, текстильного изделия, и пр. (оригиналы рисунков, чертежей и моделей представляются участниками непосредственно на Конференцию).</w:t>
      </w:r>
    </w:p>
    <w:p w:rsidR="00545E59" w:rsidRPr="00E377F9" w:rsidRDefault="00545E59" w:rsidP="00545E59">
      <w:pPr>
        <w:numPr>
          <w:ilvl w:val="2"/>
          <w:numId w:val="4"/>
        </w:numPr>
        <w:rPr>
          <w:sz w:val="20"/>
          <w:szCs w:val="20"/>
        </w:rPr>
      </w:pPr>
      <w:r w:rsidRPr="00E377F9">
        <w:rPr>
          <w:b/>
          <w:i/>
          <w:sz w:val="20"/>
          <w:szCs w:val="20"/>
        </w:rPr>
        <w:t>Сопровождающие материалы</w:t>
      </w:r>
      <w:r w:rsidRPr="00E377F9">
        <w:rPr>
          <w:b/>
          <w:sz w:val="20"/>
          <w:szCs w:val="20"/>
        </w:rPr>
        <w:t>.</w:t>
      </w:r>
      <w:r w:rsidRPr="00E377F9">
        <w:rPr>
          <w:sz w:val="20"/>
          <w:szCs w:val="20"/>
        </w:rPr>
        <w:t xml:space="preserve"> Сопровождающие материалы содержат отзывы на исследовательскую работу, рекомендации научных руководителей, рекомендательные письма, справки о внедрении или использовании результатов работы, другие сведения, характеризующие творческую деятельность автора.</w:t>
      </w:r>
    </w:p>
    <w:p w:rsidR="00545E59" w:rsidRPr="00E377F9" w:rsidRDefault="00545E59" w:rsidP="00545E59">
      <w:pPr>
        <w:numPr>
          <w:ilvl w:val="2"/>
          <w:numId w:val="4"/>
        </w:numPr>
        <w:rPr>
          <w:sz w:val="20"/>
          <w:szCs w:val="20"/>
        </w:rPr>
      </w:pPr>
      <w:r w:rsidRPr="00E377F9">
        <w:rPr>
          <w:b/>
          <w:i/>
          <w:sz w:val="20"/>
          <w:szCs w:val="20"/>
        </w:rPr>
        <w:lastRenderedPageBreak/>
        <w:t>Справку об успеваемости</w:t>
      </w:r>
      <w:r w:rsidRPr="00E377F9">
        <w:rPr>
          <w:b/>
          <w:sz w:val="20"/>
          <w:szCs w:val="20"/>
        </w:rPr>
        <w:t>.</w:t>
      </w:r>
      <w:r w:rsidRPr="00E377F9">
        <w:rPr>
          <w:sz w:val="20"/>
          <w:szCs w:val="20"/>
        </w:rPr>
        <w:t xml:space="preserve"> Справка может иметь произвольную форму и должная содержать перечень оценок по всем предметам за 1 полугодие (3 четверть</w:t>
      </w:r>
      <w:proofErr w:type="gramStart"/>
      <w:r w:rsidRPr="00E377F9">
        <w:rPr>
          <w:sz w:val="20"/>
          <w:szCs w:val="20"/>
        </w:rPr>
        <w:t>)с</w:t>
      </w:r>
      <w:proofErr w:type="gramEnd"/>
      <w:r w:rsidRPr="00E377F9">
        <w:rPr>
          <w:sz w:val="20"/>
          <w:szCs w:val="20"/>
        </w:rPr>
        <w:t>оответствующего учебного года с указанием среднего балла (до сотых). Справка заверяется подписью заместителя директора по учебной работе.</w:t>
      </w:r>
    </w:p>
    <w:p w:rsidR="00545E59" w:rsidRPr="00E377F9" w:rsidRDefault="00545E59" w:rsidP="00545E59">
      <w:pPr>
        <w:numPr>
          <w:ilvl w:val="1"/>
          <w:numId w:val="4"/>
        </w:numPr>
        <w:rPr>
          <w:sz w:val="20"/>
          <w:szCs w:val="20"/>
        </w:rPr>
      </w:pPr>
      <w:r w:rsidRPr="00E377F9">
        <w:rPr>
          <w:sz w:val="20"/>
          <w:szCs w:val="20"/>
        </w:rPr>
        <w:t xml:space="preserve">  Не принимаются к рассмотрению и не регистрируются:</w:t>
      </w:r>
    </w:p>
    <w:p w:rsidR="00545E59" w:rsidRPr="00E377F9" w:rsidRDefault="00545E59" w:rsidP="00545E59">
      <w:pPr>
        <w:ind w:left="1140"/>
        <w:rPr>
          <w:sz w:val="20"/>
          <w:szCs w:val="20"/>
        </w:rPr>
      </w:pPr>
      <w:r w:rsidRPr="00E377F9">
        <w:rPr>
          <w:sz w:val="20"/>
          <w:szCs w:val="20"/>
        </w:rPr>
        <w:t>- Комплекты материалов, представленные в оргкомитет с нарушением сроков;</w:t>
      </w:r>
    </w:p>
    <w:p w:rsidR="00545E59" w:rsidRPr="00E377F9" w:rsidRDefault="00545E59" w:rsidP="00545E59">
      <w:pPr>
        <w:ind w:left="1140"/>
        <w:rPr>
          <w:sz w:val="20"/>
          <w:szCs w:val="20"/>
        </w:rPr>
      </w:pPr>
      <w:r w:rsidRPr="00E377F9">
        <w:rPr>
          <w:sz w:val="20"/>
          <w:szCs w:val="20"/>
        </w:rPr>
        <w:t>- Неполные комплекты материалов;</w:t>
      </w:r>
    </w:p>
    <w:p w:rsidR="00545E59" w:rsidRPr="00E377F9" w:rsidRDefault="00545E59" w:rsidP="00545E59">
      <w:pPr>
        <w:ind w:left="1140"/>
        <w:rPr>
          <w:sz w:val="20"/>
          <w:szCs w:val="20"/>
        </w:rPr>
      </w:pPr>
      <w:r w:rsidRPr="00E377F9">
        <w:rPr>
          <w:sz w:val="20"/>
          <w:szCs w:val="20"/>
        </w:rPr>
        <w:t>- Комплекты материалов, в которых заявка и работа оформлены с нарушением правил;</w:t>
      </w:r>
    </w:p>
    <w:p w:rsidR="00545E59" w:rsidRPr="00E377F9" w:rsidRDefault="00545E59" w:rsidP="00545E59">
      <w:pPr>
        <w:ind w:left="1140"/>
        <w:rPr>
          <w:sz w:val="20"/>
          <w:szCs w:val="20"/>
        </w:rPr>
      </w:pPr>
      <w:r w:rsidRPr="00E377F9">
        <w:rPr>
          <w:sz w:val="20"/>
          <w:szCs w:val="20"/>
        </w:rPr>
        <w:t xml:space="preserve">- Работы не исследовательского характера (описание работы, рефераты, эссе, </w:t>
      </w:r>
      <w:r w:rsidRPr="00E377F9">
        <w:rPr>
          <w:sz w:val="20"/>
          <w:szCs w:val="20"/>
          <w:u w:val="single"/>
        </w:rPr>
        <w:t>не содержащие собственных результатов автора</w:t>
      </w:r>
      <w:r w:rsidRPr="00E377F9">
        <w:rPr>
          <w:sz w:val="20"/>
          <w:szCs w:val="20"/>
        </w:rPr>
        <w:t>).</w:t>
      </w:r>
    </w:p>
    <w:p w:rsidR="00545E59" w:rsidRPr="00E377F9" w:rsidRDefault="00545E59" w:rsidP="00545E59">
      <w:pPr>
        <w:ind w:left="1260" w:hanging="540"/>
        <w:rPr>
          <w:sz w:val="20"/>
          <w:szCs w:val="20"/>
        </w:rPr>
      </w:pPr>
      <w:r w:rsidRPr="00E377F9">
        <w:rPr>
          <w:sz w:val="20"/>
          <w:szCs w:val="20"/>
        </w:rPr>
        <w:t>7.5.  Датой получения материалов считается день его регистрации в оргкомитете Конференции.</w:t>
      </w:r>
    </w:p>
    <w:p w:rsidR="00545E59" w:rsidRPr="00E377F9" w:rsidRDefault="00545E59" w:rsidP="00545E59">
      <w:pPr>
        <w:ind w:left="1260" w:hanging="540"/>
        <w:rPr>
          <w:sz w:val="20"/>
          <w:szCs w:val="20"/>
        </w:rPr>
      </w:pPr>
      <w:r w:rsidRPr="00E377F9">
        <w:rPr>
          <w:sz w:val="20"/>
          <w:szCs w:val="20"/>
        </w:rPr>
        <w:t>7.6. Представленные на Конференцию материалы не возвращаются. Авторам работ не передаются рецензии, протоколы жюри. Причины отклонения работ и присуждения наград, как правило, не сообщаются.</w:t>
      </w:r>
    </w:p>
    <w:p w:rsidR="00545E59" w:rsidRPr="00E377F9" w:rsidRDefault="00545E59" w:rsidP="00545E59">
      <w:pPr>
        <w:rPr>
          <w:sz w:val="20"/>
          <w:szCs w:val="20"/>
        </w:rPr>
      </w:pPr>
    </w:p>
    <w:p w:rsidR="00545E59" w:rsidRPr="00E377F9" w:rsidRDefault="00545E59" w:rsidP="00545E59">
      <w:pPr>
        <w:numPr>
          <w:ilvl w:val="0"/>
          <w:numId w:val="4"/>
        </w:numPr>
        <w:jc w:val="center"/>
        <w:rPr>
          <w:b/>
          <w:sz w:val="20"/>
          <w:szCs w:val="20"/>
        </w:rPr>
      </w:pPr>
      <w:r w:rsidRPr="00E377F9">
        <w:rPr>
          <w:b/>
          <w:sz w:val="20"/>
          <w:szCs w:val="20"/>
        </w:rPr>
        <w:t>Требования к содержанию и оформлению работы</w:t>
      </w:r>
    </w:p>
    <w:p w:rsidR="00545E59" w:rsidRPr="00E377F9" w:rsidRDefault="00545E59" w:rsidP="00545E59">
      <w:pPr>
        <w:numPr>
          <w:ilvl w:val="1"/>
          <w:numId w:val="4"/>
        </w:numPr>
        <w:rPr>
          <w:sz w:val="20"/>
          <w:szCs w:val="20"/>
        </w:rPr>
      </w:pPr>
      <w:r w:rsidRPr="00E377F9">
        <w:rPr>
          <w:b/>
          <w:i/>
          <w:sz w:val="20"/>
          <w:szCs w:val="20"/>
        </w:rPr>
        <w:t>Общие требования.</w:t>
      </w:r>
      <w:r w:rsidRPr="00E377F9">
        <w:rPr>
          <w:sz w:val="20"/>
          <w:szCs w:val="20"/>
        </w:rPr>
        <w:t xml:space="preserve"> Материалы каждой научной работы представляются в отдельной папке-скоросшивателе, но не в файле (научная работа должная быть читаема). В состав работы входят: титульный лист, аннотация, план исследования и научная статья (описание работы), которые выполняются на отдельных листах.</w:t>
      </w:r>
    </w:p>
    <w:p w:rsidR="00545E59" w:rsidRPr="00E377F9" w:rsidRDefault="00545E59" w:rsidP="00545E59">
      <w:pPr>
        <w:numPr>
          <w:ilvl w:val="1"/>
          <w:numId w:val="4"/>
        </w:numPr>
        <w:rPr>
          <w:sz w:val="20"/>
          <w:szCs w:val="20"/>
        </w:rPr>
      </w:pPr>
      <w:r w:rsidRPr="00E377F9">
        <w:rPr>
          <w:b/>
          <w:i/>
          <w:sz w:val="20"/>
          <w:szCs w:val="20"/>
        </w:rPr>
        <w:t>Требования к тексту.</w:t>
      </w:r>
      <w:r w:rsidRPr="00E377F9">
        <w:rPr>
          <w:sz w:val="20"/>
          <w:szCs w:val="20"/>
        </w:rPr>
        <w:t xml:space="preserve"> Весь текст выполняется на стандартных страницах белой бумаги формата А</w:t>
      </w:r>
      <w:proofErr w:type="gramStart"/>
      <w:r w:rsidRPr="00E377F9">
        <w:rPr>
          <w:sz w:val="20"/>
          <w:szCs w:val="20"/>
        </w:rPr>
        <w:t>4</w:t>
      </w:r>
      <w:proofErr w:type="gramEnd"/>
      <w:r w:rsidRPr="00E377F9">
        <w:rPr>
          <w:sz w:val="20"/>
          <w:szCs w:val="20"/>
        </w:rPr>
        <w:t xml:space="preserve">. Текст печатается ярким шрифтом (размер шрифта -12 кегель) через 1,5 интервала между строчками на одной стороне листа. При печати соблюдаются поля </w:t>
      </w:r>
      <w:smartTag w:uri="urn:schemas-microsoft-com:office:smarttags" w:element="metricconverter">
        <w:smartTagPr>
          <w:attr w:name="ProductID" w:val="2,5 см"/>
        </w:smartTagPr>
        <w:r w:rsidRPr="00E377F9">
          <w:rPr>
            <w:sz w:val="20"/>
            <w:szCs w:val="20"/>
          </w:rPr>
          <w:t>2,5 см</w:t>
        </w:r>
      </w:smartTag>
      <w:r w:rsidRPr="00E377F9">
        <w:rPr>
          <w:sz w:val="20"/>
          <w:szCs w:val="20"/>
        </w:rPr>
        <w:t xml:space="preserve"> со всех сторон листа. Текст должен быть отформатирован. Формулы вписываются черной пастой (тушью), либо воспроизводятся на печатающем устройстве. Весь машинописный, рукописный и чертежный материал должен быть хорошо читаемым.</w:t>
      </w:r>
    </w:p>
    <w:p w:rsidR="00545E59" w:rsidRPr="00E377F9" w:rsidRDefault="00545E59" w:rsidP="00545E59">
      <w:pPr>
        <w:numPr>
          <w:ilvl w:val="1"/>
          <w:numId w:val="4"/>
        </w:numPr>
        <w:rPr>
          <w:sz w:val="20"/>
          <w:szCs w:val="20"/>
        </w:rPr>
      </w:pPr>
      <w:r w:rsidRPr="00E377F9">
        <w:rPr>
          <w:b/>
          <w:i/>
          <w:sz w:val="20"/>
          <w:szCs w:val="20"/>
        </w:rPr>
        <w:t>Заголовок.</w:t>
      </w:r>
      <w:r w:rsidRPr="00E377F9">
        <w:rPr>
          <w:sz w:val="20"/>
          <w:szCs w:val="20"/>
        </w:rPr>
        <w:t xml:space="preserve"> Такие части работы, как аннотация, план исследования и научная статья имеют стандартный заголовок. На первой странице каждой части сначала печатается название работы, затем посередине фамилии авторов, ниже указывается страна, область, либо регион, город (поселок), учебное заведение, номер школы, класс. </w:t>
      </w:r>
      <w:r w:rsidRPr="00E377F9">
        <w:rPr>
          <w:sz w:val="20"/>
          <w:szCs w:val="20"/>
          <w:u w:val="single"/>
        </w:rPr>
        <w:t>В названии работы сокращения не допускаются</w:t>
      </w:r>
      <w:r w:rsidRPr="00E377F9">
        <w:rPr>
          <w:sz w:val="20"/>
          <w:szCs w:val="20"/>
        </w:rPr>
        <w:t>.</w:t>
      </w:r>
    </w:p>
    <w:p w:rsidR="00545E59" w:rsidRPr="00E377F9" w:rsidRDefault="00545E59" w:rsidP="00545E59">
      <w:pPr>
        <w:numPr>
          <w:ilvl w:val="1"/>
          <w:numId w:val="4"/>
        </w:numPr>
        <w:rPr>
          <w:b/>
          <w:sz w:val="20"/>
          <w:szCs w:val="20"/>
        </w:rPr>
      </w:pPr>
      <w:r w:rsidRPr="00E377F9">
        <w:rPr>
          <w:b/>
          <w:sz w:val="20"/>
          <w:szCs w:val="20"/>
        </w:rPr>
        <w:t>Состав работы.</w:t>
      </w:r>
    </w:p>
    <w:p w:rsidR="00545E59" w:rsidRPr="00E377F9" w:rsidRDefault="00545E59" w:rsidP="00545E59">
      <w:pPr>
        <w:numPr>
          <w:ilvl w:val="2"/>
          <w:numId w:val="4"/>
        </w:numPr>
        <w:rPr>
          <w:sz w:val="20"/>
          <w:szCs w:val="20"/>
        </w:rPr>
      </w:pPr>
      <w:r w:rsidRPr="00E377F9">
        <w:rPr>
          <w:i/>
          <w:sz w:val="20"/>
          <w:szCs w:val="20"/>
          <w:u w:val="single"/>
        </w:rPr>
        <w:t>Титульный лист</w:t>
      </w:r>
      <w:r w:rsidRPr="00E377F9">
        <w:rPr>
          <w:sz w:val="20"/>
          <w:szCs w:val="20"/>
        </w:rPr>
        <w:t xml:space="preserve">. </w:t>
      </w:r>
      <w:proofErr w:type="gramStart"/>
      <w:r w:rsidRPr="00E377F9">
        <w:rPr>
          <w:sz w:val="20"/>
          <w:szCs w:val="20"/>
        </w:rPr>
        <w:t>Титульный лист содержит следующие атрибуты: название конференции и работы, страны и населенного пункта; сведения об авторах (фамилия, имя, отчество (полностью), класс и научных руководителях (фамилия, имя, отчество (полностью), должность, квалификационная категория, место работы).</w:t>
      </w:r>
      <w:proofErr w:type="gramEnd"/>
      <w:r w:rsidRPr="00E377F9">
        <w:rPr>
          <w:sz w:val="20"/>
          <w:szCs w:val="20"/>
        </w:rPr>
        <w:t xml:space="preserve">  Оформляется в соответствии с образцом.</w:t>
      </w:r>
    </w:p>
    <w:p w:rsidR="00545E59" w:rsidRPr="00E377F9" w:rsidRDefault="00545E59" w:rsidP="00545E59">
      <w:pPr>
        <w:numPr>
          <w:ilvl w:val="2"/>
          <w:numId w:val="4"/>
        </w:numPr>
        <w:rPr>
          <w:sz w:val="20"/>
          <w:szCs w:val="20"/>
        </w:rPr>
      </w:pPr>
      <w:r w:rsidRPr="00E377F9">
        <w:rPr>
          <w:i/>
          <w:sz w:val="20"/>
          <w:szCs w:val="20"/>
          <w:u w:val="single"/>
        </w:rPr>
        <w:t>Аннотация</w:t>
      </w:r>
      <w:r w:rsidRPr="00E377F9">
        <w:rPr>
          <w:sz w:val="20"/>
          <w:szCs w:val="20"/>
          <w:u w:val="single"/>
        </w:rPr>
        <w:t>.</w:t>
      </w:r>
      <w:r w:rsidRPr="00E377F9">
        <w:rPr>
          <w:sz w:val="20"/>
          <w:szCs w:val="20"/>
        </w:rPr>
        <w:t xml:space="preserve"> Краткая аннотация должна содержать наиболее важные сведения о работе, в частности, включать следующую информацию: цель работы, методы и приемы, которые использовались в работе; полученные данные; выводы. Аннотация не должная включать списки литературы, благодарностей и описания работы, выполненной руководителем. Аннотация печатается на отдельной стандартной странице в следующем порядке: стандартный заголовок, затем, посередине слово «Аннотация», ниже - текст аннотации.</w:t>
      </w:r>
    </w:p>
    <w:p w:rsidR="00545E59" w:rsidRPr="00E377F9" w:rsidRDefault="00545E59" w:rsidP="00545E59">
      <w:pPr>
        <w:numPr>
          <w:ilvl w:val="2"/>
          <w:numId w:val="4"/>
        </w:numPr>
        <w:rPr>
          <w:sz w:val="20"/>
          <w:szCs w:val="20"/>
        </w:rPr>
      </w:pPr>
      <w:r w:rsidRPr="00E377F9">
        <w:rPr>
          <w:i/>
          <w:sz w:val="20"/>
          <w:szCs w:val="20"/>
          <w:u w:val="single"/>
        </w:rPr>
        <w:t xml:space="preserve">План исследований. </w:t>
      </w:r>
      <w:r w:rsidRPr="00E377F9">
        <w:rPr>
          <w:sz w:val="20"/>
          <w:szCs w:val="20"/>
        </w:rPr>
        <w:t>Он должен содержать следующие разделы: проблема или вопрос, подлежащий исследованию, гипотеза; актуальность выбранной проблемы; подробное описание метода; библиография (хотя бы три основных работы, относящихся к предмету исследования). План исследований объемом не более четырех стандартных страниц печатается в порядке: стандартный заголовок, затем посередине слова «План исследований», ниже текст.</w:t>
      </w:r>
    </w:p>
    <w:p w:rsidR="00545E59" w:rsidRPr="00E377F9" w:rsidRDefault="00545E59" w:rsidP="00545E59">
      <w:pPr>
        <w:numPr>
          <w:ilvl w:val="2"/>
          <w:numId w:val="4"/>
        </w:numPr>
        <w:rPr>
          <w:sz w:val="20"/>
          <w:szCs w:val="20"/>
        </w:rPr>
      </w:pPr>
      <w:r w:rsidRPr="00E377F9">
        <w:rPr>
          <w:i/>
          <w:sz w:val="20"/>
          <w:szCs w:val="20"/>
          <w:u w:val="single"/>
        </w:rPr>
        <w:t>Научная статья</w:t>
      </w:r>
      <w:r w:rsidRPr="00E377F9">
        <w:rPr>
          <w:i/>
          <w:sz w:val="20"/>
          <w:szCs w:val="20"/>
        </w:rPr>
        <w:t xml:space="preserve">. </w:t>
      </w:r>
      <w:proofErr w:type="gramStart"/>
      <w:r w:rsidRPr="00E377F9">
        <w:rPr>
          <w:sz w:val="20"/>
          <w:szCs w:val="20"/>
        </w:rPr>
        <w:t>Статья в сопровождении иллюстраций (чертежи, графики, таблицы, фотографии) представляет собой описание исследовательской (творческой) работы.</w:t>
      </w:r>
      <w:proofErr w:type="gramEnd"/>
      <w:r w:rsidRPr="00E377F9">
        <w:rPr>
          <w:sz w:val="20"/>
          <w:szCs w:val="20"/>
        </w:rPr>
        <w:t xml:space="preserve"> Все сокращения в тексте должны быть расшифрованы. Объем текста статьи, включая формулы и список литературы, не должен превышать 10 стандартных страниц. </w:t>
      </w:r>
    </w:p>
    <w:p w:rsidR="00545E59" w:rsidRPr="00E377F9" w:rsidRDefault="00545E59" w:rsidP="00545E59">
      <w:pPr>
        <w:ind w:left="1440" w:firstLine="684"/>
        <w:rPr>
          <w:sz w:val="20"/>
          <w:szCs w:val="20"/>
        </w:rPr>
      </w:pPr>
      <w:r w:rsidRPr="00E377F9">
        <w:rPr>
          <w:sz w:val="20"/>
          <w:szCs w:val="20"/>
        </w:rPr>
        <w:t xml:space="preserve">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в основном тексте. Не допускается увеличение формата страниц, склейка страниц иллюстраций буклетом и т.п. Нумерация страниц производится в правом верхнем углу. Основной текст доклада нумеруется арабскими цифрами, страницы иллюстраций – римскими цифрами. </w:t>
      </w:r>
    </w:p>
    <w:p w:rsidR="00545E59" w:rsidRPr="00E377F9" w:rsidRDefault="00545E59" w:rsidP="00545E59">
      <w:pPr>
        <w:ind w:left="1440" w:firstLine="684"/>
        <w:rPr>
          <w:sz w:val="20"/>
          <w:szCs w:val="20"/>
        </w:rPr>
      </w:pPr>
      <w:r w:rsidRPr="00E377F9">
        <w:rPr>
          <w:sz w:val="20"/>
          <w:szCs w:val="20"/>
        </w:rPr>
        <w:t>На первой странице статьи сначала печатается стандартный заголовок, далее следует те</w:t>
      </w:r>
      <w:proofErr w:type="gramStart"/>
      <w:r w:rsidRPr="00E377F9">
        <w:rPr>
          <w:sz w:val="20"/>
          <w:szCs w:val="20"/>
        </w:rPr>
        <w:t>кст ст</w:t>
      </w:r>
      <w:proofErr w:type="gramEnd"/>
      <w:r w:rsidRPr="00E377F9">
        <w:rPr>
          <w:sz w:val="20"/>
          <w:szCs w:val="20"/>
        </w:rPr>
        <w:t xml:space="preserve">атьи, список литературы в порядке упоминания в тексте. </w:t>
      </w:r>
    </w:p>
    <w:p w:rsidR="00545E59" w:rsidRPr="00E377F9" w:rsidRDefault="00545E59" w:rsidP="004D421D">
      <w:pPr>
        <w:ind w:left="1440" w:firstLine="684"/>
        <w:rPr>
          <w:sz w:val="20"/>
          <w:szCs w:val="20"/>
        </w:rPr>
      </w:pPr>
      <w:r w:rsidRPr="00E377F9">
        <w:rPr>
          <w:sz w:val="20"/>
          <w:szCs w:val="20"/>
        </w:rPr>
        <w:lastRenderedPageBreak/>
        <w:t xml:space="preserve">Если при выполнении работы были созданы компьютерные программы, то к работе прилагается исполняемый программный модуль для </w:t>
      </w:r>
      <w:r w:rsidRPr="00E377F9">
        <w:rPr>
          <w:sz w:val="20"/>
          <w:szCs w:val="20"/>
          <w:lang w:val="en-US"/>
        </w:rPr>
        <w:t>IBM</w:t>
      </w:r>
      <w:r w:rsidRPr="00E377F9">
        <w:rPr>
          <w:sz w:val="20"/>
          <w:szCs w:val="20"/>
        </w:rPr>
        <w:t xml:space="preserve"> совместимых компьютеров на диске и описание содержания диска.</w:t>
      </w:r>
    </w:p>
    <w:p w:rsidR="00545E59" w:rsidRPr="00E377F9" w:rsidRDefault="00545E59" w:rsidP="00545E59">
      <w:pPr>
        <w:ind w:left="1440" w:firstLine="684"/>
        <w:rPr>
          <w:sz w:val="20"/>
          <w:szCs w:val="20"/>
        </w:rPr>
      </w:pPr>
    </w:p>
    <w:p w:rsidR="00545E59" w:rsidRPr="00E377F9" w:rsidRDefault="00545E59" w:rsidP="00545E59">
      <w:pPr>
        <w:numPr>
          <w:ilvl w:val="0"/>
          <w:numId w:val="4"/>
        </w:numPr>
        <w:jc w:val="center"/>
        <w:rPr>
          <w:b/>
          <w:sz w:val="20"/>
          <w:szCs w:val="20"/>
        </w:rPr>
      </w:pPr>
      <w:r w:rsidRPr="00E377F9">
        <w:rPr>
          <w:b/>
          <w:sz w:val="20"/>
          <w:szCs w:val="20"/>
        </w:rPr>
        <w:t>Первичная экспертиза и рецензирование работ</w:t>
      </w:r>
    </w:p>
    <w:p w:rsidR="00545E59" w:rsidRPr="00111CED" w:rsidRDefault="00545E59" w:rsidP="00545E59">
      <w:pPr>
        <w:numPr>
          <w:ilvl w:val="1"/>
          <w:numId w:val="4"/>
        </w:numPr>
        <w:rPr>
          <w:sz w:val="20"/>
          <w:szCs w:val="20"/>
        </w:rPr>
      </w:pPr>
      <w:r w:rsidRPr="00111CED">
        <w:rPr>
          <w:sz w:val="20"/>
          <w:szCs w:val="20"/>
        </w:rPr>
        <w:t>Первичную экспертизу и рецензирование проходят все работы, поступающие в оргкомитет.</w:t>
      </w:r>
    </w:p>
    <w:p w:rsidR="00545E59" w:rsidRPr="00111CED" w:rsidRDefault="00545E59" w:rsidP="00545E59">
      <w:pPr>
        <w:numPr>
          <w:ilvl w:val="1"/>
          <w:numId w:val="4"/>
        </w:numPr>
        <w:rPr>
          <w:b/>
          <w:sz w:val="20"/>
          <w:szCs w:val="20"/>
        </w:rPr>
      </w:pPr>
      <w:r w:rsidRPr="00111CED">
        <w:rPr>
          <w:sz w:val="20"/>
          <w:szCs w:val="20"/>
        </w:rPr>
        <w:t xml:space="preserve">Первичную экспертизу и рецензирование осуществляют члены экспертного совета Конференции по своему научному направлению </w:t>
      </w:r>
      <w:r w:rsidRPr="00111CED">
        <w:rPr>
          <w:b/>
          <w:sz w:val="20"/>
          <w:szCs w:val="20"/>
        </w:rPr>
        <w:t>до</w:t>
      </w:r>
      <w:r w:rsidR="0086439F">
        <w:rPr>
          <w:b/>
          <w:sz w:val="20"/>
          <w:szCs w:val="20"/>
        </w:rPr>
        <w:t xml:space="preserve"> </w:t>
      </w:r>
      <w:r w:rsidR="00111CED" w:rsidRPr="00111CED">
        <w:rPr>
          <w:b/>
          <w:sz w:val="20"/>
          <w:szCs w:val="20"/>
        </w:rPr>
        <w:t xml:space="preserve">7 </w:t>
      </w:r>
      <w:r w:rsidRPr="00111CED">
        <w:rPr>
          <w:b/>
          <w:sz w:val="20"/>
          <w:szCs w:val="20"/>
        </w:rPr>
        <w:t xml:space="preserve"> апреля 201</w:t>
      </w:r>
      <w:r w:rsidR="00111CED" w:rsidRPr="00111CED">
        <w:rPr>
          <w:b/>
          <w:sz w:val="20"/>
          <w:szCs w:val="20"/>
        </w:rPr>
        <w:t>4</w:t>
      </w:r>
      <w:r w:rsidRPr="00111CED">
        <w:rPr>
          <w:b/>
          <w:sz w:val="20"/>
          <w:szCs w:val="20"/>
        </w:rPr>
        <w:t xml:space="preserve"> года.</w:t>
      </w:r>
    </w:p>
    <w:p w:rsidR="00545E59" w:rsidRPr="00111CED" w:rsidRDefault="00545E59" w:rsidP="00545E59">
      <w:pPr>
        <w:numPr>
          <w:ilvl w:val="1"/>
          <w:numId w:val="4"/>
        </w:numPr>
        <w:rPr>
          <w:sz w:val="20"/>
          <w:szCs w:val="20"/>
        </w:rPr>
      </w:pPr>
      <w:r w:rsidRPr="00111CED">
        <w:rPr>
          <w:sz w:val="20"/>
          <w:szCs w:val="20"/>
        </w:rPr>
        <w:t>Первичная экспертиза осуществляется в соответствии с критериями, перечисленными в приложении. Результат экспертизы оформляется в виде рецензии.</w:t>
      </w:r>
    </w:p>
    <w:p w:rsidR="00545E59" w:rsidRPr="00111CED" w:rsidRDefault="00545E59" w:rsidP="00545E59">
      <w:pPr>
        <w:ind w:left="720"/>
        <w:rPr>
          <w:sz w:val="20"/>
          <w:szCs w:val="20"/>
        </w:rPr>
      </w:pPr>
    </w:p>
    <w:p w:rsidR="00545E59" w:rsidRPr="00E377F9" w:rsidRDefault="00545E59" w:rsidP="00545E59">
      <w:pPr>
        <w:numPr>
          <w:ilvl w:val="0"/>
          <w:numId w:val="4"/>
        </w:numPr>
        <w:jc w:val="center"/>
        <w:rPr>
          <w:b/>
          <w:sz w:val="20"/>
          <w:szCs w:val="20"/>
        </w:rPr>
      </w:pPr>
      <w:r w:rsidRPr="00E377F9">
        <w:rPr>
          <w:b/>
          <w:sz w:val="20"/>
          <w:szCs w:val="20"/>
        </w:rPr>
        <w:t>Публичная защита работ (доклад)</w:t>
      </w:r>
    </w:p>
    <w:p w:rsidR="00545E59" w:rsidRPr="00E377F9" w:rsidRDefault="00545E59" w:rsidP="00545E59">
      <w:pPr>
        <w:numPr>
          <w:ilvl w:val="1"/>
          <w:numId w:val="4"/>
        </w:numPr>
        <w:rPr>
          <w:sz w:val="20"/>
          <w:szCs w:val="20"/>
        </w:rPr>
      </w:pPr>
      <w:r w:rsidRPr="00E377F9">
        <w:rPr>
          <w:sz w:val="20"/>
          <w:szCs w:val="20"/>
        </w:rPr>
        <w:t>Публичная защита работы проводится в виде доклада участника на заседании научной секции Конференции. Продолжительность доклада 7-10 минут.</w:t>
      </w:r>
    </w:p>
    <w:p w:rsidR="00545E59" w:rsidRPr="00E377F9" w:rsidRDefault="00545E59" w:rsidP="00545E59">
      <w:pPr>
        <w:numPr>
          <w:ilvl w:val="1"/>
          <w:numId w:val="4"/>
        </w:numPr>
        <w:rPr>
          <w:sz w:val="20"/>
          <w:szCs w:val="20"/>
        </w:rPr>
      </w:pPr>
      <w:r w:rsidRPr="00E377F9">
        <w:rPr>
          <w:sz w:val="20"/>
          <w:szCs w:val="20"/>
        </w:rPr>
        <w:t>Рекомендуется следующая схема защиты работы участником:</w:t>
      </w:r>
    </w:p>
    <w:p w:rsidR="00545E59" w:rsidRPr="00E377F9" w:rsidRDefault="00545E59" w:rsidP="00545E59">
      <w:pPr>
        <w:ind w:left="720"/>
        <w:rPr>
          <w:sz w:val="20"/>
          <w:szCs w:val="20"/>
        </w:rPr>
      </w:pPr>
      <w:r w:rsidRPr="00E377F9">
        <w:rPr>
          <w:sz w:val="20"/>
          <w:szCs w:val="20"/>
        </w:rPr>
        <w:t xml:space="preserve">           - Ведущий заседания представляет работу;</w:t>
      </w:r>
    </w:p>
    <w:p w:rsidR="00545E59" w:rsidRPr="00E377F9" w:rsidRDefault="00545E59" w:rsidP="00545E59">
      <w:pPr>
        <w:ind w:left="720"/>
        <w:rPr>
          <w:sz w:val="20"/>
          <w:szCs w:val="20"/>
        </w:rPr>
      </w:pPr>
      <w:r w:rsidRPr="00E377F9">
        <w:rPr>
          <w:sz w:val="20"/>
          <w:szCs w:val="20"/>
        </w:rPr>
        <w:t xml:space="preserve">           - Доклад автора;</w:t>
      </w:r>
    </w:p>
    <w:p w:rsidR="00545E59" w:rsidRPr="00E377F9" w:rsidRDefault="00545E59" w:rsidP="00545E59">
      <w:pPr>
        <w:ind w:left="720"/>
        <w:rPr>
          <w:sz w:val="20"/>
          <w:szCs w:val="20"/>
        </w:rPr>
      </w:pPr>
      <w:r w:rsidRPr="00E377F9">
        <w:rPr>
          <w:sz w:val="20"/>
          <w:szCs w:val="20"/>
        </w:rPr>
        <w:t xml:space="preserve">           - Вопросы к автору со стороны экспертного совета и участников </w:t>
      </w:r>
    </w:p>
    <w:p w:rsidR="00545E59" w:rsidRPr="00E377F9" w:rsidRDefault="00545E59" w:rsidP="00545E59">
      <w:pPr>
        <w:ind w:left="720"/>
        <w:rPr>
          <w:sz w:val="20"/>
          <w:szCs w:val="20"/>
        </w:rPr>
      </w:pPr>
      <w:r w:rsidRPr="00E377F9">
        <w:rPr>
          <w:sz w:val="20"/>
          <w:szCs w:val="20"/>
        </w:rPr>
        <w:t xml:space="preserve">              Конференции;</w:t>
      </w:r>
    </w:p>
    <w:p w:rsidR="00545E59" w:rsidRPr="00E377F9" w:rsidRDefault="00545E59" w:rsidP="00545E59">
      <w:pPr>
        <w:ind w:left="720"/>
        <w:rPr>
          <w:sz w:val="20"/>
          <w:szCs w:val="20"/>
        </w:rPr>
      </w:pPr>
      <w:r w:rsidRPr="00E377F9">
        <w:rPr>
          <w:sz w:val="20"/>
          <w:szCs w:val="20"/>
        </w:rPr>
        <w:t xml:space="preserve">           - Ответы автора;</w:t>
      </w:r>
    </w:p>
    <w:p w:rsidR="00545E59" w:rsidRPr="00E377F9" w:rsidRDefault="00545E59" w:rsidP="00545E59">
      <w:pPr>
        <w:ind w:left="720"/>
        <w:rPr>
          <w:sz w:val="20"/>
          <w:szCs w:val="20"/>
        </w:rPr>
      </w:pPr>
      <w:r w:rsidRPr="00E377F9">
        <w:rPr>
          <w:sz w:val="20"/>
          <w:szCs w:val="20"/>
        </w:rPr>
        <w:t xml:space="preserve">           - Комментарии к заслушанной работе со стороны членов экспертного совета.</w:t>
      </w:r>
    </w:p>
    <w:p w:rsidR="00545E59" w:rsidRPr="00E377F9" w:rsidRDefault="00545E59" w:rsidP="00545E59">
      <w:pPr>
        <w:ind w:left="720"/>
        <w:rPr>
          <w:sz w:val="20"/>
          <w:szCs w:val="20"/>
        </w:rPr>
      </w:pPr>
      <w:r w:rsidRPr="00E377F9">
        <w:rPr>
          <w:sz w:val="20"/>
          <w:szCs w:val="20"/>
        </w:rPr>
        <w:t xml:space="preserve">          Доклад участника оценивается членами экспертного совета по данному научному направлению в соответствии с критериями, перечисленными в приложении.</w:t>
      </w:r>
    </w:p>
    <w:p w:rsidR="00545E59" w:rsidRPr="00E377F9" w:rsidRDefault="00545E59" w:rsidP="00545E59">
      <w:pPr>
        <w:numPr>
          <w:ilvl w:val="1"/>
          <w:numId w:val="4"/>
        </w:numPr>
        <w:rPr>
          <w:sz w:val="20"/>
          <w:szCs w:val="20"/>
        </w:rPr>
      </w:pPr>
      <w:r w:rsidRPr="00E377F9">
        <w:rPr>
          <w:sz w:val="20"/>
          <w:szCs w:val="20"/>
        </w:rPr>
        <w:t>Текст доклада (при необходимости – второй экземпляр работы) и все необходимые демонстрационные материалы участник приносит с собой.</w:t>
      </w:r>
    </w:p>
    <w:p w:rsidR="00545E59" w:rsidRPr="00E377F9" w:rsidRDefault="00545E59" w:rsidP="00545E59">
      <w:pPr>
        <w:ind w:left="720"/>
        <w:rPr>
          <w:sz w:val="20"/>
          <w:szCs w:val="20"/>
        </w:rPr>
      </w:pPr>
    </w:p>
    <w:p w:rsidR="00545E59" w:rsidRPr="00E377F9" w:rsidRDefault="00545E59" w:rsidP="00545E59">
      <w:pPr>
        <w:numPr>
          <w:ilvl w:val="1"/>
          <w:numId w:val="6"/>
        </w:numPr>
        <w:rPr>
          <w:b/>
          <w:sz w:val="20"/>
          <w:szCs w:val="20"/>
        </w:rPr>
      </w:pPr>
      <w:r w:rsidRPr="00E377F9">
        <w:rPr>
          <w:b/>
          <w:sz w:val="20"/>
          <w:szCs w:val="20"/>
        </w:rPr>
        <w:t xml:space="preserve">Демонстрационный </w:t>
      </w:r>
      <w:r w:rsidR="00E747FC">
        <w:rPr>
          <w:b/>
          <w:sz w:val="20"/>
          <w:szCs w:val="20"/>
        </w:rPr>
        <w:t>лист</w:t>
      </w:r>
    </w:p>
    <w:p w:rsidR="00545E59" w:rsidRPr="00E377F9" w:rsidRDefault="00545E59" w:rsidP="00545E59">
      <w:pPr>
        <w:ind w:firstLine="708"/>
        <w:rPr>
          <w:sz w:val="20"/>
          <w:szCs w:val="20"/>
        </w:rPr>
      </w:pPr>
      <w:r w:rsidRPr="00E377F9">
        <w:rPr>
          <w:sz w:val="20"/>
          <w:szCs w:val="20"/>
        </w:rPr>
        <w:t xml:space="preserve">10.1. Демонстрационный </w:t>
      </w:r>
      <w:r w:rsidR="00E747FC">
        <w:rPr>
          <w:sz w:val="20"/>
          <w:szCs w:val="20"/>
        </w:rPr>
        <w:t>лист</w:t>
      </w:r>
      <w:r w:rsidRPr="00E377F9">
        <w:rPr>
          <w:sz w:val="20"/>
          <w:szCs w:val="20"/>
        </w:rPr>
        <w:t xml:space="preserve">  является сокращенным печатным вариантом представленной работы. Выполняется в размере  ½  листа ватмана (горизонтальное расположение)</w:t>
      </w:r>
    </w:p>
    <w:p w:rsidR="00545E59" w:rsidRPr="00E377F9" w:rsidRDefault="00545E59" w:rsidP="00545E59">
      <w:pPr>
        <w:ind w:firstLine="708"/>
        <w:rPr>
          <w:sz w:val="20"/>
          <w:szCs w:val="20"/>
        </w:rPr>
      </w:pPr>
      <w:r w:rsidRPr="00E377F9">
        <w:rPr>
          <w:sz w:val="20"/>
          <w:szCs w:val="20"/>
        </w:rPr>
        <w:t xml:space="preserve">10.2. Разделы демонстрационного </w:t>
      </w:r>
      <w:r w:rsidR="00E747FC">
        <w:rPr>
          <w:sz w:val="20"/>
          <w:szCs w:val="20"/>
        </w:rPr>
        <w:t>листа</w:t>
      </w:r>
      <w:r w:rsidRPr="00E377F9">
        <w:rPr>
          <w:sz w:val="20"/>
          <w:szCs w:val="20"/>
        </w:rPr>
        <w:t>:</w:t>
      </w:r>
    </w:p>
    <w:p w:rsidR="00545E59" w:rsidRPr="00E377F9" w:rsidRDefault="00545E59" w:rsidP="00545E59">
      <w:pPr>
        <w:ind w:firstLine="708"/>
        <w:rPr>
          <w:sz w:val="20"/>
          <w:szCs w:val="20"/>
        </w:rPr>
      </w:pPr>
      <w:r w:rsidRPr="00E377F9">
        <w:rPr>
          <w:sz w:val="20"/>
          <w:szCs w:val="20"/>
        </w:rPr>
        <w:t>- тема работы</w:t>
      </w:r>
    </w:p>
    <w:p w:rsidR="00545E59" w:rsidRPr="00E377F9" w:rsidRDefault="00545E59" w:rsidP="00545E59">
      <w:pPr>
        <w:ind w:firstLine="708"/>
        <w:rPr>
          <w:sz w:val="20"/>
          <w:szCs w:val="20"/>
        </w:rPr>
      </w:pPr>
      <w:r w:rsidRPr="00E377F9">
        <w:rPr>
          <w:sz w:val="20"/>
          <w:szCs w:val="20"/>
        </w:rPr>
        <w:t>- авторы</w:t>
      </w:r>
    </w:p>
    <w:p w:rsidR="00545E59" w:rsidRPr="00E377F9" w:rsidRDefault="00545E59" w:rsidP="00545E59">
      <w:pPr>
        <w:ind w:firstLine="708"/>
        <w:rPr>
          <w:sz w:val="20"/>
          <w:szCs w:val="20"/>
        </w:rPr>
      </w:pPr>
      <w:r w:rsidRPr="00E377F9">
        <w:rPr>
          <w:sz w:val="20"/>
          <w:szCs w:val="20"/>
        </w:rPr>
        <w:t>- цель</w:t>
      </w:r>
    </w:p>
    <w:p w:rsidR="00545E59" w:rsidRPr="00E377F9" w:rsidRDefault="00545E59" w:rsidP="00545E59">
      <w:pPr>
        <w:ind w:firstLine="708"/>
        <w:rPr>
          <w:sz w:val="20"/>
          <w:szCs w:val="20"/>
        </w:rPr>
      </w:pPr>
      <w:r w:rsidRPr="00E377F9">
        <w:rPr>
          <w:sz w:val="20"/>
          <w:szCs w:val="20"/>
        </w:rPr>
        <w:t>- краткое содержание (описание)</w:t>
      </w:r>
    </w:p>
    <w:p w:rsidR="00545E59" w:rsidRPr="00E377F9" w:rsidRDefault="00545E59" w:rsidP="00545E59">
      <w:pPr>
        <w:ind w:firstLine="708"/>
        <w:rPr>
          <w:sz w:val="20"/>
          <w:szCs w:val="20"/>
        </w:rPr>
      </w:pPr>
      <w:r w:rsidRPr="00E377F9">
        <w:rPr>
          <w:sz w:val="20"/>
          <w:szCs w:val="20"/>
        </w:rPr>
        <w:t>- некоторые фотографии, графики, схемы</w:t>
      </w:r>
    </w:p>
    <w:p w:rsidR="00545E59" w:rsidRPr="00E377F9" w:rsidRDefault="00545E59" w:rsidP="00545E59">
      <w:pPr>
        <w:ind w:firstLine="708"/>
        <w:rPr>
          <w:sz w:val="20"/>
          <w:szCs w:val="20"/>
        </w:rPr>
      </w:pPr>
      <w:r>
        <w:rPr>
          <w:sz w:val="20"/>
          <w:szCs w:val="20"/>
        </w:rPr>
        <w:t>- краткие выводы</w:t>
      </w:r>
    </w:p>
    <w:p w:rsidR="00545E59" w:rsidRPr="00E377F9" w:rsidRDefault="00545E59" w:rsidP="00545E59">
      <w:pPr>
        <w:ind w:left="2160"/>
        <w:rPr>
          <w:sz w:val="20"/>
          <w:szCs w:val="20"/>
        </w:rPr>
      </w:pPr>
    </w:p>
    <w:p w:rsidR="00545E59" w:rsidRPr="00E377F9" w:rsidRDefault="00545E59" w:rsidP="00545E59">
      <w:pPr>
        <w:numPr>
          <w:ilvl w:val="1"/>
          <w:numId w:val="6"/>
        </w:numPr>
        <w:rPr>
          <w:b/>
          <w:sz w:val="20"/>
          <w:szCs w:val="20"/>
        </w:rPr>
      </w:pPr>
      <w:r w:rsidRPr="00E377F9">
        <w:rPr>
          <w:b/>
          <w:sz w:val="20"/>
          <w:szCs w:val="20"/>
        </w:rPr>
        <w:t>Награды конференции</w:t>
      </w:r>
    </w:p>
    <w:p w:rsidR="00545E59" w:rsidRPr="00E377F9" w:rsidRDefault="00545E59" w:rsidP="00545E59">
      <w:pPr>
        <w:ind w:left="1080"/>
        <w:rPr>
          <w:sz w:val="20"/>
          <w:szCs w:val="20"/>
        </w:rPr>
      </w:pPr>
      <w:r w:rsidRPr="00E377F9">
        <w:rPr>
          <w:sz w:val="20"/>
          <w:szCs w:val="20"/>
        </w:rPr>
        <w:t>На Конференции школьники соревнуются за получение следующих наград:</w:t>
      </w:r>
    </w:p>
    <w:p w:rsidR="00545E59" w:rsidRPr="00E377F9" w:rsidRDefault="00545E59" w:rsidP="00545E59">
      <w:pPr>
        <w:ind w:left="1080"/>
        <w:rPr>
          <w:sz w:val="20"/>
          <w:szCs w:val="20"/>
        </w:rPr>
      </w:pPr>
      <w:r w:rsidRPr="00E377F9">
        <w:rPr>
          <w:sz w:val="20"/>
          <w:szCs w:val="20"/>
        </w:rPr>
        <w:t xml:space="preserve">- Призы и дипломы победителей и призеров Конференции на основании </w:t>
      </w:r>
    </w:p>
    <w:p w:rsidR="00545E59" w:rsidRPr="00E377F9" w:rsidRDefault="00545E59" w:rsidP="00545E59">
      <w:pPr>
        <w:ind w:left="1080"/>
        <w:rPr>
          <w:sz w:val="20"/>
          <w:szCs w:val="20"/>
        </w:rPr>
      </w:pPr>
      <w:r w:rsidRPr="00E377F9">
        <w:rPr>
          <w:sz w:val="20"/>
          <w:szCs w:val="20"/>
        </w:rPr>
        <w:t xml:space="preserve">   полученных баллов;</w:t>
      </w:r>
    </w:p>
    <w:p w:rsidR="00545E59" w:rsidRPr="00E377F9" w:rsidRDefault="00545E59" w:rsidP="00545E59">
      <w:pPr>
        <w:ind w:left="1080"/>
        <w:rPr>
          <w:sz w:val="20"/>
          <w:szCs w:val="20"/>
        </w:rPr>
      </w:pPr>
      <w:r w:rsidRPr="00E377F9">
        <w:rPr>
          <w:sz w:val="20"/>
          <w:szCs w:val="20"/>
        </w:rPr>
        <w:t>- Участие в областной научной конференции «Шаг в будущее»;</w:t>
      </w:r>
    </w:p>
    <w:p w:rsidR="00545E59" w:rsidRPr="00E377F9" w:rsidRDefault="00545E59" w:rsidP="00545E59">
      <w:pPr>
        <w:ind w:left="1080"/>
        <w:rPr>
          <w:sz w:val="20"/>
          <w:szCs w:val="20"/>
        </w:rPr>
      </w:pPr>
    </w:p>
    <w:p w:rsidR="00545E59" w:rsidRPr="00E377F9" w:rsidRDefault="00545E59" w:rsidP="00545E59">
      <w:pPr>
        <w:numPr>
          <w:ilvl w:val="1"/>
          <w:numId w:val="6"/>
        </w:numPr>
        <w:rPr>
          <w:b/>
          <w:sz w:val="20"/>
          <w:szCs w:val="20"/>
        </w:rPr>
      </w:pPr>
      <w:r w:rsidRPr="00E377F9">
        <w:rPr>
          <w:b/>
          <w:sz w:val="20"/>
          <w:szCs w:val="20"/>
        </w:rPr>
        <w:t>Порядок присуждения наград победителям Конференции</w:t>
      </w:r>
    </w:p>
    <w:p w:rsidR="00545E59" w:rsidRPr="00E377F9" w:rsidRDefault="00545E59" w:rsidP="00545E59">
      <w:pPr>
        <w:numPr>
          <w:ilvl w:val="1"/>
          <w:numId w:val="6"/>
        </w:numPr>
        <w:rPr>
          <w:sz w:val="20"/>
          <w:szCs w:val="20"/>
        </w:rPr>
      </w:pPr>
      <w:r w:rsidRPr="00E377F9">
        <w:rPr>
          <w:sz w:val="20"/>
          <w:szCs w:val="20"/>
        </w:rPr>
        <w:t>Порядок присуждения дипломов:</w:t>
      </w:r>
    </w:p>
    <w:p w:rsidR="00545E59" w:rsidRPr="00E377F9" w:rsidRDefault="00545E59" w:rsidP="00545E59">
      <w:pPr>
        <w:ind w:left="720" w:firstLine="360"/>
        <w:rPr>
          <w:sz w:val="20"/>
          <w:szCs w:val="20"/>
        </w:rPr>
      </w:pPr>
      <w:r w:rsidRPr="00E377F9">
        <w:rPr>
          <w:sz w:val="20"/>
          <w:szCs w:val="20"/>
        </w:rPr>
        <w:t>Результаты подводятся индивидуально по каждому участнику.</w:t>
      </w:r>
    </w:p>
    <w:p w:rsidR="00545E59" w:rsidRPr="00E377F9" w:rsidRDefault="00545E59" w:rsidP="00545E59">
      <w:pPr>
        <w:ind w:left="720" w:firstLine="360"/>
        <w:rPr>
          <w:sz w:val="20"/>
          <w:szCs w:val="20"/>
        </w:rPr>
      </w:pPr>
      <w:r w:rsidRPr="00E377F9">
        <w:rPr>
          <w:sz w:val="20"/>
          <w:szCs w:val="20"/>
        </w:rPr>
        <w:t>Дипломы присуждаются на основании общей суммы баллов, полученной в результате оценки работ по всем рекомендованным критериям. Результаты фиксируются в протоколе экспертного совета.</w:t>
      </w:r>
    </w:p>
    <w:p w:rsidR="00545E59" w:rsidRPr="00E377F9" w:rsidRDefault="00545E59" w:rsidP="00545E59">
      <w:pPr>
        <w:ind w:left="720"/>
        <w:rPr>
          <w:sz w:val="20"/>
          <w:szCs w:val="20"/>
        </w:rPr>
      </w:pPr>
      <w:r w:rsidRPr="00E377F9">
        <w:rPr>
          <w:sz w:val="20"/>
          <w:szCs w:val="20"/>
        </w:rPr>
        <w:t xml:space="preserve">       В целом, выделяется не более 2 дипломов </w:t>
      </w:r>
      <w:r w:rsidRPr="00E377F9">
        <w:rPr>
          <w:sz w:val="20"/>
          <w:szCs w:val="20"/>
          <w:lang w:val="en-US"/>
        </w:rPr>
        <w:t>I</w:t>
      </w:r>
      <w:r w:rsidRPr="00E377F9">
        <w:rPr>
          <w:sz w:val="20"/>
          <w:szCs w:val="20"/>
        </w:rPr>
        <w:t xml:space="preserve"> степени, 2 дипломов </w:t>
      </w:r>
      <w:r w:rsidRPr="00E377F9">
        <w:rPr>
          <w:sz w:val="20"/>
          <w:szCs w:val="20"/>
          <w:lang w:val="en-US"/>
        </w:rPr>
        <w:t>II</w:t>
      </w:r>
      <w:r w:rsidRPr="00E377F9">
        <w:rPr>
          <w:sz w:val="20"/>
          <w:szCs w:val="20"/>
        </w:rPr>
        <w:t xml:space="preserve"> степени, 2 дипломов </w:t>
      </w:r>
      <w:r w:rsidRPr="00E377F9">
        <w:rPr>
          <w:sz w:val="20"/>
          <w:szCs w:val="20"/>
          <w:lang w:val="en-US"/>
        </w:rPr>
        <w:t>III</w:t>
      </w:r>
      <w:r w:rsidRPr="00E377F9">
        <w:rPr>
          <w:sz w:val="20"/>
          <w:szCs w:val="20"/>
        </w:rPr>
        <w:t xml:space="preserve"> степени, остальные дипломы – поощрительные.</w:t>
      </w:r>
    </w:p>
    <w:p w:rsidR="00545E59" w:rsidRPr="00E377F9" w:rsidRDefault="00545E59" w:rsidP="00545E59">
      <w:pPr>
        <w:ind w:left="720"/>
        <w:rPr>
          <w:sz w:val="20"/>
          <w:szCs w:val="20"/>
        </w:rPr>
      </w:pPr>
      <w:r w:rsidRPr="00E377F9">
        <w:rPr>
          <w:sz w:val="20"/>
          <w:szCs w:val="20"/>
        </w:rPr>
        <w:t xml:space="preserve">       Дипломы </w:t>
      </w:r>
      <w:r w:rsidRPr="00E377F9">
        <w:rPr>
          <w:b/>
          <w:sz w:val="20"/>
          <w:szCs w:val="20"/>
          <w:lang w:val="en-US"/>
        </w:rPr>
        <w:t>I</w:t>
      </w:r>
      <w:r w:rsidRPr="00E377F9">
        <w:rPr>
          <w:b/>
          <w:sz w:val="20"/>
          <w:szCs w:val="20"/>
        </w:rPr>
        <w:t xml:space="preserve">, </w:t>
      </w:r>
      <w:r w:rsidRPr="00E377F9">
        <w:rPr>
          <w:b/>
          <w:sz w:val="20"/>
          <w:szCs w:val="20"/>
          <w:lang w:val="en-US"/>
        </w:rPr>
        <w:t>II</w:t>
      </w:r>
      <w:r w:rsidRPr="00E377F9">
        <w:rPr>
          <w:b/>
          <w:sz w:val="20"/>
          <w:szCs w:val="20"/>
        </w:rPr>
        <w:t xml:space="preserve">, </w:t>
      </w:r>
      <w:r w:rsidRPr="00E377F9">
        <w:rPr>
          <w:b/>
          <w:sz w:val="20"/>
          <w:szCs w:val="20"/>
          <w:lang w:val="en-US"/>
        </w:rPr>
        <w:t>III</w:t>
      </w:r>
      <w:r w:rsidRPr="00E377F9">
        <w:rPr>
          <w:sz w:val="20"/>
          <w:szCs w:val="20"/>
        </w:rPr>
        <w:t xml:space="preserve"> степени могут заменяться, по решению экспертного совета, равноценным количеством поощрительных дипломов.</w:t>
      </w:r>
    </w:p>
    <w:p w:rsidR="00545E59" w:rsidRPr="00E377F9" w:rsidRDefault="00545E59" w:rsidP="00545E59">
      <w:pPr>
        <w:numPr>
          <w:ilvl w:val="1"/>
          <w:numId w:val="6"/>
        </w:numPr>
        <w:rPr>
          <w:sz w:val="20"/>
          <w:szCs w:val="20"/>
        </w:rPr>
      </w:pPr>
      <w:r w:rsidRPr="00E377F9">
        <w:rPr>
          <w:sz w:val="20"/>
          <w:szCs w:val="20"/>
        </w:rPr>
        <w:t>Порядок выдвижения работ для участия в областной программе «Шаг в будущее».</w:t>
      </w:r>
    </w:p>
    <w:p w:rsidR="00545E59" w:rsidRPr="00E377F9" w:rsidRDefault="00545E59" w:rsidP="00545E59">
      <w:pPr>
        <w:ind w:left="720"/>
        <w:rPr>
          <w:sz w:val="20"/>
          <w:szCs w:val="20"/>
        </w:rPr>
      </w:pPr>
      <w:r w:rsidRPr="00E377F9">
        <w:rPr>
          <w:sz w:val="20"/>
          <w:szCs w:val="20"/>
        </w:rPr>
        <w:t>Для участия в Костромской областной программе «Шаг в будущее» выдвигаются работы:</w:t>
      </w:r>
    </w:p>
    <w:p w:rsidR="00545E59" w:rsidRPr="00E377F9" w:rsidRDefault="00545E59" w:rsidP="00545E59">
      <w:pPr>
        <w:ind w:left="720"/>
        <w:rPr>
          <w:sz w:val="20"/>
          <w:szCs w:val="20"/>
        </w:rPr>
      </w:pPr>
      <w:r w:rsidRPr="00E377F9">
        <w:rPr>
          <w:sz w:val="20"/>
          <w:szCs w:val="20"/>
        </w:rPr>
        <w:t xml:space="preserve">- Получившие диплом </w:t>
      </w:r>
      <w:r w:rsidRPr="00E377F9">
        <w:rPr>
          <w:sz w:val="20"/>
          <w:szCs w:val="20"/>
          <w:lang w:val="en-US"/>
        </w:rPr>
        <w:t>I</w:t>
      </w:r>
      <w:r w:rsidRPr="00E377F9">
        <w:rPr>
          <w:sz w:val="20"/>
          <w:szCs w:val="20"/>
        </w:rPr>
        <w:t xml:space="preserve">, </w:t>
      </w:r>
      <w:r w:rsidRPr="00E377F9">
        <w:rPr>
          <w:sz w:val="20"/>
          <w:szCs w:val="20"/>
          <w:lang w:val="en-US"/>
        </w:rPr>
        <w:t>II</w:t>
      </w:r>
      <w:r w:rsidRPr="00E377F9">
        <w:rPr>
          <w:sz w:val="20"/>
          <w:szCs w:val="20"/>
        </w:rPr>
        <w:t xml:space="preserve">, </w:t>
      </w:r>
      <w:r w:rsidRPr="00E377F9">
        <w:rPr>
          <w:sz w:val="20"/>
          <w:szCs w:val="20"/>
          <w:lang w:val="en-US"/>
        </w:rPr>
        <w:t>III</w:t>
      </w:r>
      <w:r w:rsidRPr="00E377F9">
        <w:rPr>
          <w:sz w:val="20"/>
          <w:szCs w:val="20"/>
        </w:rPr>
        <w:t xml:space="preserve"> степени и представляющие несомненный научный интерес;</w:t>
      </w:r>
    </w:p>
    <w:p w:rsidR="00545E59" w:rsidRPr="00E377F9" w:rsidRDefault="00545E59" w:rsidP="00545E59">
      <w:pPr>
        <w:ind w:left="720"/>
        <w:rPr>
          <w:sz w:val="20"/>
          <w:szCs w:val="20"/>
        </w:rPr>
      </w:pPr>
      <w:r w:rsidRPr="00E377F9">
        <w:rPr>
          <w:sz w:val="20"/>
          <w:szCs w:val="20"/>
        </w:rPr>
        <w:t xml:space="preserve">- </w:t>
      </w:r>
      <w:proofErr w:type="gramStart"/>
      <w:r w:rsidRPr="00E377F9">
        <w:rPr>
          <w:sz w:val="20"/>
          <w:szCs w:val="20"/>
        </w:rPr>
        <w:t>Оформленные</w:t>
      </w:r>
      <w:proofErr w:type="gramEnd"/>
      <w:r w:rsidRPr="00E377F9">
        <w:rPr>
          <w:sz w:val="20"/>
          <w:szCs w:val="20"/>
        </w:rPr>
        <w:t xml:space="preserve"> строго в соответствии с правилами;</w:t>
      </w:r>
    </w:p>
    <w:p w:rsidR="00545E59" w:rsidRPr="00E377F9" w:rsidRDefault="00545E59" w:rsidP="00545E59">
      <w:pPr>
        <w:ind w:left="720"/>
        <w:rPr>
          <w:sz w:val="20"/>
          <w:szCs w:val="20"/>
        </w:rPr>
      </w:pPr>
    </w:p>
    <w:p w:rsidR="00545E59" w:rsidRPr="00E377F9" w:rsidRDefault="00545E59" w:rsidP="00545E59">
      <w:pPr>
        <w:ind w:left="720"/>
        <w:rPr>
          <w:sz w:val="20"/>
          <w:szCs w:val="20"/>
        </w:rPr>
      </w:pPr>
    </w:p>
    <w:p w:rsidR="00545E59" w:rsidRPr="00E377F9" w:rsidRDefault="00545E59" w:rsidP="00545E59">
      <w:pPr>
        <w:numPr>
          <w:ilvl w:val="0"/>
          <w:numId w:val="6"/>
        </w:numPr>
        <w:rPr>
          <w:b/>
          <w:sz w:val="20"/>
          <w:szCs w:val="20"/>
        </w:rPr>
      </w:pPr>
      <w:r w:rsidRPr="00E377F9">
        <w:rPr>
          <w:b/>
          <w:sz w:val="20"/>
          <w:szCs w:val="20"/>
        </w:rPr>
        <w:t>Финансирование Конференции</w:t>
      </w:r>
    </w:p>
    <w:p w:rsidR="00992845" w:rsidRPr="00545E59" w:rsidRDefault="00545E59" w:rsidP="00545E59">
      <w:pPr>
        <w:numPr>
          <w:ilvl w:val="0"/>
          <w:numId w:val="8"/>
        </w:numPr>
        <w:rPr>
          <w:sz w:val="20"/>
          <w:szCs w:val="20"/>
        </w:rPr>
      </w:pPr>
      <w:r w:rsidRPr="00E377F9">
        <w:rPr>
          <w:sz w:val="20"/>
          <w:szCs w:val="20"/>
        </w:rPr>
        <w:t>Финансирование на награждение участников и победителей используются внебюджетные средства.</w:t>
      </w:r>
    </w:p>
    <w:sectPr w:rsidR="00992845" w:rsidRPr="00545E59">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13" w:rsidRDefault="001E2D13">
      <w:r>
        <w:separator/>
      </w:r>
    </w:p>
  </w:endnote>
  <w:endnote w:type="continuationSeparator" w:id="0">
    <w:p w:rsidR="001E2D13" w:rsidRDefault="001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13" w:rsidRDefault="001E2D13">
      <w:r>
        <w:separator/>
      </w:r>
    </w:p>
  </w:footnote>
  <w:footnote w:type="continuationSeparator" w:id="0">
    <w:p w:rsidR="001E2D13" w:rsidRDefault="001E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C4" w:rsidRDefault="00794B24" w:rsidP="001E5C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04C4" w:rsidRDefault="001E2D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C4" w:rsidRDefault="00794B24" w:rsidP="001E5C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421D">
      <w:rPr>
        <w:rStyle w:val="a5"/>
        <w:noProof/>
      </w:rPr>
      <w:t>3</w:t>
    </w:r>
    <w:r>
      <w:rPr>
        <w:rStyle w:val="a5"/>
      </w:rPr>
      <w:fldChar w:fldCharType="end"/>
    </w:r>
  </w:p>
  <w:p w:rsidR="007E04C4" w:rsidRDefault="001E2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CF4"/>
    <w:multiLevelType w:val="hybridMultilevel"/>
    <w:tmpl w:val="08B66EF0"/>
    <w:lvl w:ilvl="0" w:tplc="0876D8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15F7211"/>
    <w:multiLevelType w:val="multilevel"/>
    <w:tmpl w:val="A24E1A1A"/>
    <w:lvl w:ilvl="0">
      <w:start w:val="2"/>
      <w:numFmt w:val="decimal"/>
      <w:lvlText w:val="%1."/>
      <w:lvlJc w:val="left"/>
      <w:pPr>
        <w:tabs>
          <w:tab w:val="num" w:pos="1080"/>
        </w:tabs>
        <w:ind w:left="1080" w:hanging="360"/>
      </w:pPr>
      <w:rPr>
        <w:rFonts w:ascii="Times New Roman" w:eastAsia="Times New Roman" w:hAnsi="Times New Roman" w:cs="Times New Roman"/>
        <w:i/>
      </w:rPr>
    </w:lvl>
    <w:lvl w:ilvl="1">
      <w:start w:val="5"/>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2B78605A"/>
    <w:multiLevelType w:val="multilevel"/>
    <w:tmpl w:val="AA90E960"/>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3FA2607A"/>
    <w:multiLevelType w:val="multilevel"/>
    <w:tmpl w:val="6F0ED3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AE95C38"/>
    <w:multiLevelType w:val="hybridMultilevel"/>
    <w:tmpl w:val="B40EFF2C"/>
    <w:lvl w:ilvl="0" w:tplc="7BCCD862">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E8A1230"/>
    <w:multiLevelType w:val="multilevel"/>
    <w:tmpl w:val="F210059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6A64D6F"/>
    <w:multiLevelType w:val="hybridMultilevel"/>
    <w:tmpl w:val="E1727670"/>
    <w:lvl w:ilvl="0" w:tplc="F9C21C5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5C7253C"/>
    <w:multiLevelType w:val="hybridMultilevel"/>
    <w:tmpl w:val="4880D61C"/>
    <w:lvl w:ilvl="0" w:tplc="04190013">
      <w:start w:val="1"/>
      <w:numFmt w:val="upperRoman"/>
      <w:lvlText w:val="%1."/>
      <w:lvlJc w:val="right"/>
      <w:pPr>
        <w:tabs>
          <w:tab w:val="num" w:pos="1800"/>
        </w:tabs>
        <w:ind w:left="1800" w:hanging="180"/>
      </w:pPr>
    </w:lvl>
    <w:lvl w:ilvl="1" w:tplc="EAEC1E7E">
      <w:start w:val="10"/>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5"/>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59"/>
    <w:rsid w:val="00111CED"/>
    <w:rsid w:val="001E2D13"/>
    <w:rsid w:val="004D421D"/>
    <w:rsid w:val="004F7D48"/>
    <w:rsid w:val="00545E59"/>
    <w:rsid w:val="006E68A2"/>
    <w:rsid w:val="00794B24"/>
    <w:rsid w:val="0086439F"/>
    <w:rsid w:val="00A33B31"/>
    <w:rsid w:val="00A817FB"/>
    <w:rsid w:val="00BE2F0A"/>
    <w:rsid w:val="00E747FC"/>
    <w:rsid w:val="00E7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5E59"/>
    <w:pPr>
      <w:tabs>
        <w:tab w:val="center" w:pos="4677"/>
        <w:tab w:val="right" w:pos="9355"/>
      </w:tabs>
    </w:pPr>
  </w:style>
  <w:style w:type="character" w:customStyle="1" w:styleId="a4">
    <w:name w:val="Верхний колонтитул Знак"/>
    <w:basedOn w:val="a0"/>
    <w:link w:val="a3"/>
    <w:rsid w:val="00545E59"/>
    <w:rPr>
      <w:rFonts w:ascii="Times New Roman" w:eastAsia="Times New Roman" w:hAnsi="Times New Roman" w:cs="Times New Roman"/>
      <w:sz w:val="24"/>
      <w:szCs w:val="24"/>
      <w:lang w:eastAsia="ru-RU"/>
    </w:rPr>
  </w:style>
  <w:style w:type="character" w:styleId="a5">
    <w:name w:val="page number"/>
    <w:basedOn w:val="a0"/>
    <w:rsid w:val="00545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5E59"/>
    <w:pPr>
      <w:tabs>
        <w:tab w:val="center" w:pos="4677"/>
        <w:tab w:val="right" w:pos="9355"/>
      </w:tabs>
    </w:pPr>
  </w:style>
  <w:style w:type="character" w:customStyle="1" w:styleId="a4">
    <w:name w:val="Верхний колонтитул Знак"/>
    <w:basedOn w:val="a0"/>
    <w:link w:val="a3"/>
    <w:rsid w:val="00545E59"/>
    <w:rPr>
      <w:rFonts w:ascii="Times New Roman" w:eastAsia="Times New Roman" w:hAnsi="Times New Roman" w:cs="Times New Roman"/>
      <w:sz w:val="24"/>
      <w:szCs w:val="24"/>
      <w:lang w:eastAsia="ru-RU"/>
    </w:rPr>
  </w:style>
  <w:style w:type="character" w:styleId="a5">
    <w:name w:val="page number"/>
    <w:basedOn w:val="a0"/>
    <w:rsid w:val="0054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UX25FU4DC2SS-299-165</_dlc_DocId>
    <_dlc_DocIdUrl xmlns="abdb83d0-779d-445a-a542-78c4e7e32ea9">
      <Url>http://www.eduportal44.ru/soligalich/shablon/_layouts/15/DocIdRedir.aspx?ID=UX25FU4DC2SS-299-165</Url>
      <Description>UX25FU4DC2SS-299-165</Description>
    </_dlc_DocIdUrl>
  </documentManagement>
</p:properties>
</file>

<file path=customXml/itemProps1.xml><?xml version="1.0" encoding="utf-8"?>
<ds:datastoreItem xmlns:ds="http://schemas.openxmlformats.org/officeDocument/2006/customXml" ds:itemID="{980A4A23-6A16-4CD2-95D1-594E6ADDD1E4}"/>
</file>

<file path=customXml/itemProps2.xml><?xml version="1.0" encoding="utf-8"?>
<ds:datastoreItem xmlns:ds="http://schemas.openxmlformats.org/officeDocument/2006/customXml" ds:itemID="{7BF9E177-B2DE-49CC-A25C-B67A9BA09D88}"/>
</file>

<file path=customXml/itemProps3.xml><?xml version="1.0" encoding="utf-8"?>
<ds:datastoreItem xmlns:ds="http://schemas.openxmlformats.org/officeDocument/2006/customXml" ds:itemID="{97B2CA6E-33E4-4A60-8286-F0F4DBD212F0}"/>
</file>

<file path=customXml/itemProps4.xml><?xml version="1.0" encoding="utf-8"?>
<ds:datastoreItem xmlns:ds="http://schemas.openxmlformats.org/officeDocument/2006/customXml" ds:itemID="{7CDDE454-C6B8-476F-8FB9-39E300E303C3}"/>
</file>

<file path=customXml/itemProps5.xml><?xml version="1.0" encoding="utf-8"?>
<ds:datastoreItem xmlns:ds="http://schemas.openxmlformats.org/officeDocument/2006/customXml" ds:itemID="{7AB3AF86-414F-47FA-A6D8-9C4A07DA4FB1}"/>
</file>

<file path=docProps/app.xml><?xml version="1.0" encoding="utf-8"?>
<Properties xmlns="http://schemas.openxmlformats.org/officeDocument/2006/extended-properties" xmlns:vt="http://schemas.openxmlformats.org/officeDocument/2006/docPropsVTypes">
  <Template>Normal</Template>
  <TotalTime>20</TotalTime>
  <Pages>4</Pages>
  <Words>2030</Words>
  <Characters>11571</Characters>
  <Application>Microsoft Office Word</Application>
  <DocSecurity>0</DocSecurity>
  <Lines>96</Lines>
  <Paragraphs>27</Paragraphs>
  <ScaleCrop>false</ScaleCrop>
  <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10</cp:revision>
  <dcterms:created xsi:type="dcterms:W3CDTF">2014-02-04T09:34:00Z</dcterms:created>
  <dcterms:modified xsi:type="dcterms:W3CDTF">2014-02-06T04:58:00Z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aad08ec0-ff83-48c5-87a0-ed99b928bbcd</vt:lpwstr>
  </property>
</Properties>
</file>