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3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168"/>
        <w:gridCol w:w="3178"/>
      </w:tblGrid>
      <w:tr w:rsidR="00754F30" w:rsidRPr="00F863C8" w:rsidTr="00F863C8">
        <w:tc>
          <w:tcPr>
            <w:tcW w:w="3225" w:type="dxa"/>
            <w:hideMark/>
          </w:tcPr>
          <w:p w:rsidR="003C73F9" w:rsidRPr="00F863C8" w:rsidRDefault="00754F30" w:rsidP="00F863C8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 на заседан</w:t>
            </w:r>
            <w:r w:rsidR="001A3C82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ии педагогического совета </w:t>
            </w:r>
          </w:p>
          <w:p w:rsidR="00754F30" w:rsidRPr="00F863C8" w:rsidRDefault="00F863C8" w:rsidP="00F863C8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82097E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82097E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201</w:t>
            </w: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="00754F30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68" w:type="dxa"/>
            <w:hideMark/>
          </w:tcPr>
          <w:p w:rsidR="00754F30" w:rsidRPr="00F863C8" w:rsidRDefault="00754F30" w:rsidP="00F863C8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3C73F9" w:rsidRPr="00F863C8" w:rsidRDefault="001A3C82" w:rsidP="00F863C8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ПК </w:t>
            </w:r>
          </w:p>
          <w:p w:rsidR="00754F30" w:rsidRPr="00F863C8" w:rsidRDefault="00754F30" w:rsidP="00F863C8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r w:rsidR="00F863C8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Рыбина Т.В.</w:t>
            </w:r>
          </w:p>
          <w:p w:rsidR="00754F30" w:rsidRPr="00F863C8" w:rsidRDefault="0082097E" w:rsidP="00F863C8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2</w:t>
            </w:r>
            <w:r w:rsidR="00F863C8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F863C8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F863C8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="00754F30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протокол № </w:t>
            </w:r>
          </w:p>
        </w:tc>
        <w:tc>
          <w:tcPr>
            <w:tcW w:w="3178" w:type="dxa"/>
            <w:hideMark/>
          </w:tcPr>
          <w:p w:rsidR="00754F30" w:rsidRPr="00F863C8" w:rsidRDefault="0082097E" w:rsidP="00F863C8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754F30" w:rsidRPr="00F863C8" w:rsidRDefault="001A3C82" w:rsidP="00F863C8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</w:t>
            </w:r>
            <w:r w:rsidR="003C73F9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 </w:t>
            </w:r>
            <w:proofErr w:type="gramStart"/>
            <w:r w:rsidR="003C73F9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="003C73F9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3C73F9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</w:t>
            </w:r>
            <w:proofErr w:type="gramEnd"/>
            <w:r w:rsidR="003C73F9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детского творчества</w:t>
            </w:r>
          </w:p>
          <w:p w:rsidR="00754F30" w:rsidRPr="00F863C8" w:rsidRDefault="00754F30" w:rsidP="00F863C8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  <w:proofErr w:type="spellStart"/>
            <w:r w:rsidR="003C73F9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Г.Ю.Фёдорова</w:t>
            </w:r>
            <w:proofErr w:type="spellEnd"/>
          </w:p>
          <w:p w:rsidR="00754F30" w:rsidRPr="00F863C8" w:rsidRDefault="00F863C8" w:rsidP="00F863C8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1A3C82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.08.201</w:t>
            </w: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82097E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54F30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1A3C82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приказ №</w:t>
            </w:r>
            <w:r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1A3C82" w:rsidRPr="00F86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2758F" w:rsidRDefault="007C4ECF" w:rsidP="00A275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DE8712" wp14:editId="57F09EA5">
            <wp:simplePos x="0" y="0"/>
            <wp:positionH relativeFrom="column">
              <wp:posOffset>-224790</wp:posOffset>
            </wp:positionH>
            <wp:positionV relativeFrom="paragraph">
              <wp:posOffset>87630</wp:posOffset>
            </wp:positionV>
            <wp:extent cx="6572250" cy="207645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3C8" w:rsidRPr="00F863C8" w:rsidRDefault="00F863C8" w:rsidP="00F863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863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Муниципальное казенное учреждение дополнительного образования </w:t>
      </w:r>
    </w:p>
    <w:p w:rsidR="00F863C8" w:rsidRDefault="007C4ECF" w:rsidP="00F863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863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F863C8" w:rsidRPr="00F863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«Дом детского творчества» </w:t>
      </w:r>
      <w:proofErr w:type="spellStart"/>
      <w:r w:rsidR="00F863C8" w:rsidRPr="00F863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Солигаличского</w:t>
      </w:r>
      <w:proofErr w:type="spellEnd"/>
      <w:r w:rsidR="00F863C8" w:rsidRPr="00F863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муниципального района Костромской области         </w:t>
      </w:r>
      <w:r w:rsidR="00F863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</w:t>
      </w:r>
    </w:p>
    <w:p w:rsidR="00F863C8" w:rsidRPr="00F863C8" w:rsidRDefault="00F863C8" w:rsidP="00F863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863C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157170 Костромская область, город Солигалич, ул. Комсомольская, д. 19  Телефон 8(49436)5-15-33, электронный адрес: </w:t>
      </w:r>
      <w:hyperlink r:id="rId8" w:history="1">
        <w:proofErr w:type="spellStart"/>
        <w:r w:rsidRPr="00F863C8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val="en-US" w:eastAsia="ar-SA"/>
          </w:rPr>
          <w:t>solddt</w:t>
        </w:r>
        <w:proofErr w:type="spellEnd"/>
        <w:r w:rsidRPr="00F863C8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eastAsia="ar-SA"/>
          </w:rPr>
          <w:t>@</w:t>
        </w:r>
        <w:r w:rsidRPr="00F863C8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val="en-US" w:eastAsia="ar-SA"/>
          </w:rPr>
          <w:t>mail</w:t>
        </w:r>
        <w:r w:rsidRPr="00F863C8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eastAsia="ar-SA"/>
          </w:rPr>
          <w:t>,</w:t>
        </w:r>
        <w:proofErr w:type="spellStart"/>
        <w:r w:rsidRPr="00F863C8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val="en-US" w:eastAsia="ar-SA"/>
          </w:rPr>
          <w:t>ru</w:t>
        </w:r>
        <w:proofErr w:type="spellEnd"/>
      </w:hyperlink>
    </w:p>
    <w:p w:rsidR="00F863C8" w:rsidRPr="00F863C8" w:rsidRDefault="00F863C8" w:rsidP="00F863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758F" w:rsidRDefault="00A2758F" w:rsidP="00A275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758F" w:rsidRDefault="00A2758F" w:rsidP="00A275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758F" w:rsidRPr="00B83E89" w:rsidRDefault="00A2758F" w:rsidP="00F863C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F863C8">
        <w:rPr>
          <w:rFonts w:ascii="Times New Roman" w:hAnsi="Times New Roman"/>
          <w:b/>
          <w:bCs/>
          <w:sz w:val="24"/>
          <w:szCs w:val="24"/>
        </w:rPr>
        <w:t>оложение</w:t>
      </w:r>
    </w:p>
    <w:p w:rsidR="00A2758F" w:rsidRPr="00045F00" w:rsidRDefault="001A4698" w:rsidP="00F8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2758F" w:rsidRPr="00045F00">
        <w:rPr>
          <w:rFonts w:ascii="Times New Roman" w:hAnsi="Times New Roman" w:cs="Times New Roman"/>
          <w:b/>
          <w:sz w:val="24"/>
          <w:szCs w:val="24"/>
        </w:rPr>
        <w:t xml:space="preserve"> соотношени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2758F" w:rsidRPr="00045F00">
        <w:rPr>
          <w:rFonts w:ascii="Times New Roman" w:hAnsi="Times New Roman" w:cs="Times New Roman"/>
          <w:b/>
          <w:sz w:val="24"/>
          <w:szCs w:val="24"/>
        </w:rPr>
        <w:t xml:space="preserve"> учебной и другой педагогической работы </w:t>
      </w:r>
      <w:bookmarkStart w:id="0" w:name="_GoBack"/>
      <w:bookmarkEnd w:id="0"/>
    </w:p>
    <w:p w:rsidR="00A2758F" w:rsidRDefault="00A2758F" w:rsidP="00F8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F00">
        <w:rPr>
          <w:rFonts w:ascii="Times New Roman" w:hAnsi="Times New Roman" w:cs="Times New Roman"/>
          <w:b/>
          <w:sz w:val="24"/>
          <w:szCs w:val="24"/>
        </w:rPr>
        <w:t>в пределах рабочей недели или учебного года</w:t>
      </w:r>
    </w:p>
    <w:p w:rsidR="00A2758F" w:rsidRPr="00951E5D" w:rsidRDefault="00754F30" w:rsidP="00F86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32EAA">
        <w:rPr>
          <w:rFonts w:ascii="Times New Roman" w:hAnsi="Times New Roman" w:cs="Times New Roman"/>
          <w:b/>
          <w:sz w:val="24"/>
          <w:szCs w:val="24"/>
        </w:rPr>
        <w:t>педагогических работников М</w:t>
      </w:r>
      <w:r w:rsidR="003C73F9">
        <w:rPr>
          <w:rFonts w:ascii="Times New Roman" w:hAnsi="Times New Roman" w:cs="Times New Roman"/>
          <w:b/>
          <w:sz w:val="24"/>
          <w:szCs w:val="24"/>
        </w:rPr>
        <w:t>К</w:t>
      </w:r>
      <w:r w:rsidR="00732EAA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="003C73F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3C73F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3C73F9">
        <w:rPr>
          <w:rFonts w:ascii="Times New Roman" w:hAnsi="Times New Roman" w:cs="Times New Roman"/>
          <w:b/>
          <w:sz w:val="24"/>
          <w:szCs w:val="24"/>
        </w:rPr>
        <w:t>Дом</w:t>
      </w:r>
      <w:proofErr w:type="gramEnd"/>
      <w:r w:rsidR="003C73F9">
        <w:rPr>
          <w:rFonts w:ascii="Times New Roman" w:hAnsi="Times New Roman" w:cs="Times New Roman"/>
          <w:b/>
          <w:sz w:val="24"/>
          <w:szCs w:val="24"/>
        </w:rPr>
        <w:t xml:space="preserve"> детского творчества» </w:t>
      </w:r>
    </w:p>
    <w:p w:rsidR="00A2758F" w:rsidRPr="00754F30" w:rsidRDefault="00A2758F" w:rsidP="00F863C8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3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2758F" w:rsidRPr="00477309" w:rsidRDefault="00A2758F" w:rsidP="00F863C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773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Настоящее положение разработано на основе нормативных документов, регламентирующих трудовое право педагогических работников, нормы рабочего времени  педагогических работников:</w:t>
      </w:r>
    </w:p>
    <w:p w:rsidR="00A2758F" w:rsidRPr="00477309" w:rsidRDefault="00A2758F" w:rsidP="00F863C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773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Трудовой Кодекс РФ;</w:t>
      </w:r>
    </w:p>
    <w:p w:rsidR="00A2758F" w:rsidRPr="00477309" w:rsidRDefault="00A2758F" w:rsidP="00F863C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773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Закон «Об образовании в Российской Федерации» № 273-ФЗ от 29.12.2012 года;</w:t>
      </w:r>
    </w:p>
    <w:p w:rsidR="00A2758F" w:rsidRPr="00477309" w:rsidRDefault="00A2758F" w:rsidP="00F863C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773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Типовое положение об общеобразовательном учреждении;</w:t>
      </w:r>
    </w:p>
    <w:p w:rsidR="00A2758F" w:rsidRPr="00477309" w:rsidRDefault="00A2758F" w:rsidP="00F863C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Приказ Министерства образования и науки РФ от 24 декабря 2010 г. № 2075 “О продолжительности рабочего времени (норме часов педагогической работы за ставку заработной платы) педагогических работников”;</w:t>
      </w:r>
    </w:p>
    <w:p w:rsidR="00A2758F" w:rsidRPr="00477309" w:rsidRDefault="00A2758F" w:rsidP="00F863C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773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Настоящее положение определяет соотношение учебной и другой педагогической работы в пределах рабочей недели или учебного года</w:t>
      </w:r>
      <w:r w:rsidR="00754F30" w:rsidRPr="004773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для педагогических работников</w:t>
      </w:r>
      <w:r w:rsidRPr="004773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F863C8" w:rsidRPr="00477309" w:rsidRDefault="00754F30" w:rsidP="00F863C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773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 педагогическим работникам</w:t>
      </w:r>
      <w:r w:rsidR="00F863C8" w:rsidRPr="004773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муниципального казенного учреждения дополнительного образования «Дом детского творчества» Солигаличского муниципального района Костромской области (далее Учреждение)</w:t>
      </w:r>
      <w:r w:rsidRPr="004773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относят должности: педагог дополнительного обр</w:t>
      </w:r>
      <w:r w:rsidR="00F863C8" w:rsidRPr="004773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азования.</w:t>
      </w:r>
    </w:p>
    <w:p w:rsidR="00A2758F" w:rsidRPr="00477309" w:rsidRDefault="00A2758F" w:rsidP="00F863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2.   Продолжительность рабочего времени (норме часов педагогической работы за ставку заработной платы) педагогических работников</w:t>
      </w:r>
    </w:p>
    <w:p w:rsidR="00A2758F" w:rsidRPr="00477309" w:rsidRDefault="00A2758F" w:rsidP="00F8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" w:name="0"/>
      <w:bookmarkEnd w:id="1"/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2.1. В соответствии с Трудовым Кодексом Российской Федерации 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A2758F" w:rsidRPr="00477309" w:rsidRDefault="00A2758F" w:rsidP="00F8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2.1.1. Педагогическим работникам в зависимости от должности и (или) специальности с учетом особенностей их труда устанавливается:</w:t>
      </w:r>
    </w:p>
    <w:p w:rsidR="00A2758F" w:rsidRPr="00477309" w:rsidRDefault="00F863C8" w:rsidP="00F8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</w:t>
      </w:r>
      <w:r w:rsidR="00A2758F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орма часов преподавательской работы за ставку заработной платы (нормируемая часть педагогической работы):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18 ч</w:t>
      </w:r>
      <w:r w:rsidR="00A2758F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асов в неделю: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A2758F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педагогам дополнительного образования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A2758F" w:rsidRPr="00477309" w:rsidRDefault="00A2758F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2.2.  Продолжительность рабочего времени педагогических работников включает преподавательскую (учебную) работу, воспитательную, а также другую педагогическую работу,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учреждений, утвержденными в установленном порядке.</w:t>
      </w:r>
    </w:p>
    <w:p w:rsidR="00A2758F" w:rsidRPr="00477309" w:rsidRDefault="00A2758F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2.2.1. Норма часов педагогической и (или) преподавательской работы за ставку заработной платы педагогических работников установлена в астрономических часах. Для </w:t>
      </w:r>
      <w:r w:rsidR="008F58E5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педагогов дополнительного образования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преподавателей, педагогов дополнительного образования норма 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часов преподавательской работы за ставку заработной платы включает проводимые ими занятия</w:t>
      </w:r>
      <w:r w:rsidR="008F58E5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независимо от их продолжительности и короткие перерывы между ними.</w:t>
      </w:r>
    </w:p>
    <w:p w:rsidR="00754F30" w:rsidRPr="00477309" w:rsidRDefault="00A2758F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2.2.2.  За преподавательскую (педагогическую)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 </w:t>
      </w:r>
    </w:p>
    <w:p w:rsidR="00A2758F" w:rsidRPr="00477309" w:rsidRDefault="00A2758F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2.2.3.  </w:t>
      </w:r>
      <w:proofErr w:type="gramStart"/>
      <w:r w:rsidR="008F58E5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Педагогам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которым не может быть обеспечена учебная нагрузка в объеме, соответствующем норме часов преподавательской работы за ставку заработной платы в неделю, гарантируется выплата ставки заработной платы в полном размере при условии догрузки их до установленной нормы часов другой педагогической работой</w:t>
      </w:r>
      <w:r w:rsidR="008F58E5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о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</w:t>
      </w:r>
      <w:proofErr w:type="gramEnd"/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известность не позднее</w:t>
      </w:r>
      <w:r w:rsidR="00754F30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чем за два месяца.</w:t>
      </w:r>
    </w:p>
    <w:p w:rsidR="00A2758F" w:rsidRPr="00477309" w:rsidRDefault="00A2758F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2.2.4. Объем учебной нагрузки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</w:t>
      </w:r>
      <w:r w:rsidR="008F58E5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чреждении.  </w:t>
      </w:r>
    </w:p>
    <w:p w:rsidR="00A2758F" w:rsidRPr="00477309" w:rsidRDefault="00A2758F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2.2.5. Выполнение педагогической работы педагогами дополнительного образования характеризуется наличием установленных норм времени только для выполнения педагогической работы, связанной с преподавательской работой.</w:t>
      </w:r>
    </w:p>
    <w:p w:rsidR="00A2758F" w:rsidRPr="00477309" w:rsidRDefault="00A2758F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Выполнение преподавательской работы регулируется расписанием учебных занятий, составляемым с учетом педагогической  целесообразности, соблюдения санитарно-гигиенических норм и рационального использования времени учителя, которое утверждается руководителем образовательной организации с учетом мнения выборного органа первичной профсоюзной организации.</w:t>
      </w:r>
    </w:p>
    <w:p w:rsidR="00A2758F" w:rsidRPr="00477309" w:rsidRDefault="00A2758F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конкретизировано по количеству часов.</w:t>
      </w:r>
    </w:p>
    <w:p w:rsidR="00A2758F" w:rsidRPr="00477309" w:rsidRDefault="00A2758F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Соотношение другой педагогической работы по отношению </w:t>
      </w:r>
      <w:proofErr w:type="gramStart"/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</w:t>
      </w:r>
      <w:proofErr w:type="gramEnd"/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учебной</w:t>
      </w:r>
      <w:proofErr w:type="gramEnd"/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не должно быть больше 1:1 от норм рабочего времени учителя в пределах рабочей недели за ставку заработной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  <w:t xml:space="preserve"> платы.</w:t>
      </w:r>
    </w:p>
    <w:p w:rsidR="00A2758F" w:rsidRPr="00477309" w:rsidRDefault="00A2758F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2.2.6. Нормируемая часть рабочего времени работников, ведущих преподавательскую работу, определяется в астрономических часах и включает проводимые учебные занятия независимо от их продолжительности и короткие перерывы между каждым учебным занятием, установленные </w:t>
      </w:r>
      <w:proofErr w:type="gramStart"/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для</w:t>
      </w:r>
      <w:proofErr w:type="gramEnd"/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обучающихся.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A2758F" w:rsidRPr="00477309" w:rsidRDefault="00A2758F" w:rsidP="008F58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Конкретная продолжительность учебных занятий, а также перерывов меж</w:t>
      </w:r>
      <w:r w:rsidR="008F58E5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ду ними предусматривается У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ставом </w:t>
      </w:r>
      <w:r w:rsidR="008F58E5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чреждения с учетом соответствующих санитарно-эпидемиологических правил и нормативов (СанПиН</w:t>
      </w:r>
      <w:r w:rsidR="008F58E5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Выполнение преподавательской работы регулируется расписанием учебных занятий.</w:t>
      </w:r>
    </w:p>
    <w:p w:rsidR="00A2758F" w:rsidRPr="00477309" w:rsidRDefault="00A2758F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2.2.7. </w:t>
      </w:r>
      <w:proofErr w:type="gramStart"/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предусмотренных</w:t>
      </w:r>
      <w:r w:rsidR="008F58E5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У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ставом </w:t>
      </w:r>
      <w:r w:rsidR="008F58E5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чреждения, правилами в</w:t>
      </w:r>
      <w:r w:rsidR="008F58E5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нутреннего трудового распорядка У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чреждения, тарифно-квалификационными (квалификационными) характеристиками, и регулируется циклограммой работы образовательной организации, графиками и планами работы, в т.ч. личными планами педагогического работника, другими организационно-распорядительными документами, и включает:</w:t>
      </w:r>
      <w:proofErr w:type="gramEnd"/>
    </w:p>
    <w:p w:rsidR="00A2758F" w:rsidRPr="00477309" w:rsidRDefault="00AD5D28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</w:t>
      </w:r>
      <w:r w:rsidR="00A2758F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A2758F" w:rsidRPr="00477309" w:rsidRDefault="00AD5D28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</w:t>
      </w:r>
      <w:r w:rsidR="00A2758F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A2758F" w:rsidRPr="00477309" w:rsidRDefault="00AD5D28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- </w:t>
      </w:r>
      <w:r w:rsidR="00A2758F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время, затрачиваемое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A2758F" w:rsidRPr="00477309" w:rsidRDefault="00AD5D28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</w:t>
      </w:r>
      <w:r w:rsidR="00A2758F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выполнением дополнительно возложенных на педагогических работников обязанностей, непосредственно связанных с образовательной деятельностью, с соответствующе</w:t>
      </w:r>
      <w:r w:rsidR="008F58E5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й дополнительной оплатой труда (общественная нагрузка).</w:t>
      </w:r>
    </w:p>
    <w:p w:rsidR="00A2758F" w:rsidRPr="00477309" w:rsidRDefault="00A2758F" w:rsidP="008F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2.2.8. Дни недели (периоды времени, в течение которых образовательная организация 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т.п.</w:t>
      </w:r>
    </w:p>
    <w:p w:rsidR="00A2758F" w:rsidRPr="00477309" w:rsidRDefault="00A2758F" w:rsidP="0047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2.2.9. Режим рабочего времени </w:t>
      </w:r>
      <w:r w:rsidR="008F58E5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педагогов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которым не может быть обеспечена полная учебная нагрузка и гарантируется выплата ставки заработной платы в полном размере,  определяется с учетом их догрузки до установленной нормы часов другой педагогической работой.</w:t>
      </w:r>
    </w:p>
    <w:p w:rsidR="00A2758F" w:rsidRPr="00477309" w:rsidRDefault="00A2758F" w:rsidP="0047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2.2.11.  Периоды осенних, зимних, весенних и летних каникул, установленных для учащихся, воспитанников образовательных организаций и не совпадающие с ежегодными оплачиваемыми основными и дополнительными отпусками работников (далее - каникулярный период), являются для них рабочим временем.</w:t>
      </w:r>
    </w:p>
    <w:p w:rsidR="00A2758F" w:rsidRPr="00477309" w:rsidRDefault="00A2758F" w:rsidP="0047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2.2.12.  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времени, определенной им до начала каникул, с сохранением заработной платы в установленном порядке.</w:t>
      </w:r>
    </w:p>
    <w:p w:rsidR="00A2758F" w:rsidRPr="00477309" w:rsidRDefault="00A2758F" w:rsidP="0047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2.2.13.  Режим рабочего времени педагогических работников, принятых на работу во время летних каникул </w:t>
      </w:r>
      <w:r w:rsidR="00477309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уча</w:t>
      </w:r>
      <w:r w:rsidR="00477309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ю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щихся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A2758F" w:rsidRPr="00477309" w:rsidRDefault="00A2758F" w:rsidP="0047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2.2.14. 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характера.</w:t>
      </w:r>
    </w:p>
    <w:p w:rsidR="00A2758F" w:rsidRPr="00477309" w:rsidRDefault="00A2758F" w:rsidP="0047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2.2.15.  Периоды отмены учебных занятий (образовательной деятельности) для </w:t>
      </w:r>
      <w:r w:rsidR="00477309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уча</w:t>
      </w:r>
      <w:r w:rsidR="00477309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ю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щихся, по санитарно-эпидемиологическим, климатическим и другим основаниям являются рабочим временем педагогических и других работников образовательного учреждения.</w:t>
      </w:r>
    </w:p>
    <w:p w:rsidR="00A2758F" w:rsidRPr="00477309" w:rsidRDefault="00A2758F" w:rsidP="0047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2.2.16.  В периоды отмены учебных занятий в отдельных группах либо в целом по образовательному учреждению по санитарно-эпидемиологическим, климатическим и другим основаниям </w:t>
      </w:r>
      <w:r w:rsidR="00477309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педагоги 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другие педагогические работники привлекаются к учебно-воспитательной, методической, организационной работе на основании приказа по образовательной организации.</w:t>
      </w:r>
    </w:p>
    <w:p w:rsidR="00A2758F" w:rsidRPr="00477309" w:rsidRDefault="00A2758F" w:rsidP="00754F30">
      <w:pPr>
        <w:shd w:val="clear" w:color="auto" w:fill="FFFFFF"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2.2.17.  </w:t>
      </w:r>
      <w:proofErr w:type="gramStart"/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Режим рабочего времени педагогических работников, привлекаемых в период, не совпадающий с ежегодным оплачиваемым отпуском, на срок не более одного месяца, в оздоровительные образовательные лагеря с дневным пребыванием детей, создаваемые в каникулярный период в той же местности на базе общеобразовательных учреждений, устанавливается с учетом выполняемой ими работы и определяется правилами внутреннего трудового распорядка образовательного учреждения, графиками работы, коллективным договором</w:t>
      </w:r>
      <w:r w:rsidR="00477309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proofErr w:type="gramEnd"/>
    </w:p>
    <w:p w:rsidR="00754F30" w:rsidRPr="00477309" w:rsidRDefault="00754F30" w:rsidP="00477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3.Определение учебной нагрузки педагогическим работникам</w:t>
      </w:r>
    </w:p>
    <w:p w:rsidR="00754F30" w:rsidRPr="00477309" w:rsidRDefault="00754F30" w:rsidP="004773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</w:t>
      </w:r>
      <w:r w:rsidR="00732EAA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угих конкретных условий в </w:t>
      </w:r>
      <w:r w:rsidR="00477309"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Учреждения</w:t>
      </w: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Учебная нагрузка педагогического работника, оговариваемая в трудовом договоре, должна соответствовать требованиям трудового законодательства.</w:t>
      </w:r>
    </w:p>
    <w:p w:rsidR="00754F30" w:rsidRPr="00477309" w:rsidRDefault="00754F30" w:rsidP="0047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3.2. Объем учебной нагрузки педагогических работников  меньше нормы часов за должностной оклад устанавливается только с их письменного согласия.</w:t>
      </w:r>
    </w:p>
    <w:p w:rsidR="00754F30" w:rsidRPr="00477309" w:rsidRDefault="00754F30" w:rsidP="0047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3.3. Преподавательская работа в том же учреждении для педагогических работников  считается внутренним совместительством.</w:t>
      </w:r>
    </w:p>
    <w:p w:rsidR="00754F30" w:rsidRPr="00477309" w:rsidRDefault="00754F30" w:rsidP="0047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3.4.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в пределах 1,0 ставки и передается на этот период для выполнения другими педагогическим работникам.</w:t>
      </w:r>
    </w:p>
    <w:p w:rsidR="00754F30" w:rsidRPr="00477309" w:rsidRDefault="00754F30" w:rsidP="0047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3.5. 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года.</w:t>
      </w:r>
    </w:p>
    <w:p w:rsidR="00754F30" w:rsidRPr="00477309" w:rsidRDefault="00754F30" w:rsidP="00754F30">
      <w:pPr>
        <w:shd w:val="clear" w:color="auto" w:fill="FFFFFF"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4773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3.6. Тарификация педагогических работников производится 1 раз в год в сентябре текущего учебного года. В апреле-июне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политики. 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p w:rsidR="00754F30" w:rsidRPr="00754F30" w:rsidRDefault="00754F30" w:rsidP="00754F30">
      <w:pPr>
        <w:shd w:val="clear" w:color="auto" w:fill="FFFFFF"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58F" w:rsidRPr="00D77D61" w:rsidRDefault="00A2758F" w:rsidP="00A2758F">
      <w:pPr>
        <w:shd w:val="clear" w:color="auto" w:fill="FFFFFF"/>
        <w:spacing w:before="60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E0C" w:rsidRPr="00A2758F" w:rsidRDefault="00033E0C" w:rsidP="00A2758F"/>
    <w:sectPr w:rsidR="00033E0C" w:rsidRPr="00A2758F" w:rsidSect="00F863C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A39"/>
    <w:multiLevelType w:val="multilevel"/>
    <w:tmpl w:val="5FC6A2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9C16E69"/>
    <w:multiLevelType w:val="multilevel"/>
    <w:tmpl w:val="26922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4536069"/>
    <w:multiLevelType w:val="hybridMultilevel"/>
    <w:tmpl w:val="5CB0565E"/>
    <w:lvl w:ilvl="0" w:tplc="3D72AF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A3709"/>
    <w:multiLevelType w:val="multilevel"/>
    <w:tmpl w:val="47D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9470D"/>
    <w:multiLevelType w:val="hybridMultilevel"/>
    <w:tmpl w:val="15C45EB0"/>
    <w:lvl w:ilvl="0" w:tplc="3CE44AF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81F3A"/>
    <w:multiLevelType w:val="multilevel"/>
    <w:tmpl w:val="EEB64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FEE"/>
    <w:rsid w:val="00033E0C"/>
    <w:rsid w:val="0019480A"/>
    <w:rsid w:val="001A3C82"/>
    <w:rsid w:val="001A4698"/>
    <w:rsid w:val="003B4CB8"/>
    <w:rsid w:val="003C73F9"/>
    <w:rsid w:val="00400CAF"/>
    <w:rsid w:val="00454F71"/>
    <w:rsid w:val="00477309"/>
    <w:rsid w:val="005E626F"/>
    <w:rsid w:val="0072668F"/>
    <w:rsid w:val="00732EAA"/>
    <w:rsid w:val="00754F30"/>
    <w:rsid w:val="00767CA8"/>
    <w:rsid w:val="007C4ECF"/>
    <w:rsid w:val="0082097E"/>
    <w:rsid w:val="00874927"/>
    <w:rsid w:val="00894CDF"/>
    <w:rsid w:val="00896F77"/>
    <w:rsid w:val="008F58E5"/>
    <w:rsid w:val="00914975"/>
    <w:rsid w:val="00A2758F"/>
    <w:rsid w:val="00AD5D28"/>
    <w:rsid w:val="00BD5FEE"/>
    <w:rsid w:val="00CA580D"/>
    <w:rsid w:val="00D23F28"/>
    <w:rsid w:val="00E14806"/>
    <w:rsid w:val="00E51A02"/>
    <w:rsid w:val="00F53F9E"/>
    <w:rsid w:val="00F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A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1A02"/>
    <w:pPr>
      <w:ind w:left="720"/>
      <w:contextualSpacing/>
    </w:pPr>
  </w:style>
  <w:style w:type="table" w:styleId="a5">
    <w:name w:val="Table Grid"/>
    <w:basedOn w:val="a1"/>
    <w:uiPriority w:val="59"/>
    <w:rsid w:val="00E5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51A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975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1A4698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A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1A02"/>
    <w:pPr>
      <w:ind w:left="720"/>
      <w:contextualSpacing/>
    </w:pPr>
  </w:style>
  <w:style w:type="table" w:styleId="a5">
    <w:name w:val="Table Grid"/>
    <w:basedOn w:val="a1"/>
    <w:uiPriority w:val="59"/>
    <w:rsid w:val="00E5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51A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975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1A4698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_ddt@mail.ru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UX25FU4DC2SS-698-335</_dlc_DocId>
    <_dlc_DocIdUrl xmlns="abdb83d0-779d-445a-a542-78c4e7e32ea9">
      <Url>http://www.eduportal44.ru/soligalich/ddt/1/_layouts/15/DocIdRedir.aspx?ID=UX25FU4DC2SS-698-335</Url>
      <Description>UX25FU4DC2SS-698-335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93D68-E5EC-4B2D-920B-BC7022B0E20C}"/>
</file>

<file path=customXml/itemProps2.xml><?xml version="1.0" encoding="utf-8"?>
<ds:datastoreItem xmlns:ds="http://schemas.openxmlformats.org/officeDocument/2006/customXml" ds:itemID="{26D13DC3-F4A9-4EA3-9ED3-0427EAE5D61B}"/>
</file>

<file path=customXml/itemProps3.xml><?xml version="1.0" encoding="utf-8"?>
<ds:datastoreItem xmlns:ds="http://schemas.openxmlformats.org/officeDocument/2006/customXml" ds:itemID="{4F70B818-8B86-460E-8508-DD574B68B72C}"/>
</file>

<file path=customXml/itemProps4.xml><?xml version="1.0" encoding="utf-8"?>
<ds:datastoreItem xmlns:ds="http://schemas.openxmlformats.org/officeDocument/2006/customXml" ds:itemID="{FED1E4BE-F5D9-4849-AFE6-256902F124A0}"/>
</file>

<file path=customXml/itemProps5.xml><?xml version="1.0" encoding="utf-8"?>
<ds:datastoreItem xmlns:ds="http://schemas.openxmlformats.org/officeDocument/2006/customXml" ds:itemID="{1E0D01D1-6C3D-47AA-B228-456BA0D26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2019-05-04T09:43:00Z</cp:lastPrinted>
  <dcterms:created xsi:type="dcterms:W3CDTF">2014-03-28T05:51:00Z</dcterms:created>
  <dcterms:modified xsi:type="dcterms:W3CDTF">2019-05-04T18:28:00Z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57945020-eab7-4693-94dc-6b77d999b696</vt:lpwstr>
  </property>
</Properties>
</file>