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13" w:rsidRPr="009D5F8F" w:rsidRDefault="001D2013" w:rsidP="001D2013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9D5F8F">
        <w:rPr>
          <w:rFonts w:ascii="Times New Roman" w:hAnsi="Times New Roman"/>
          <w:sz w:val="24"/>
          <w:szCs w:val="24"/>
        </w:rPr>
        <w:tab/>
      </w:r>
      <w:r w:rsidRPr="009D5F8F">
        <w:rPr>
          <w:rFonts w:ascii="Times New Roman" w:hAnsi="Times New Roman"/>
          <w:sz w:val="24"/>
          <w:szCs w:val="24"/>
        </w:rPr>
        <w:tab/>
      </w:r>
      <w:r w:rsidRPr="009D5F8F">
        <w:rPr>
          <w:rFonts w:ascii="Times New Roman" w:hAnsi="Times New Roman"/>
          <w:sz w:val="24"/>
          <w:szCs w:val="24"/>
        </w:rPr>
        <w:tab/>
      </w:r>
      <w:r w:rsidRPr="009D5F8F">
        <w:rPr>
          <w:rFonts w:ascii="Times New Roman" w:hAnsi="Times New Roman"/>
          <w:sz w:val="24"/>
          <w:szCs w:val="24"/>
        </w:rPr>
        <w:tab/>
      </w:r>
      <w:r w:rsidRPr="009D5F8F">
        <w:rPr>
          <w:rFonts w:ascii="Times New Roman" w:hAnsi="Times New Roman"/>
          <w:sz w:val="24"/>
          <w:szCs w:val="24"/>
        </w:rPr>
        <w:tab/>
      </w:r>
    </w:p>
    <w:p w:rsidR="001D2013" w:rsidRDefault="001D2013" w:rsidP="001D201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казенное общеобразовательное учреждение </w:t>
      </w:r>
    </w:p>
    <w:p w:rsidR="001D2013" w:rsidRDefault="001D2013" w:rsidP="001D201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«Солигаличская основная общеобразовательная школа» </w:t>
      </w:r>
    </w:p>
    <w:p w:rsidR="001D2013" w:rsidRDefault="001D2013" w:rsidP="001D2013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Солигаличского муниципального района Костромской области</w:t>
      </w:r>
    </w:p>
    <w:p w:rsidR="001D2013" w:rsidRPr="009748B0" w:rsidRDefault="001D2013" w:rsidP="001D201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2013" w:rsidRDefault="001D2013" w:rsidP="001D201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65"/>
        <w:gridCol w:w="4706"/>
      </w:tblGrid>
      <w:tr w:rsidR="001D2013" w:rsidRPr="002F2F05" w:rsidTr="00227795">
        <w:tc>
          <w:tcPr>
            <w:tcW w:w="5495" w:type="dxa"/>
          </w:tcPr>
          <w:p w:rsidR="001D2013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Принято решением </w:t>
            </w:r>
          </w:p>
          <w:p w:rsidR="001D2013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педагогического совета  </w:t>
            </w:r>
          </w:p>
          <w:p w:rsidR="001D2013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«Солигаличская  ООШ» </w:t>
            </w:r>
          </w:p>
          <w:p w:rsidR="001D2013" w:rsidRPr="002F2F05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D2013" w:rsidRPr="002F2F05" w:rsidRDefault="001D2013" w:rsidP="00B227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 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986" w:type="dxa"/>
          </w:tcPr>
          <w:p w:rsidR="001D2013" w:rsidRPr="002F2F05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1D2013" w:rsidRPr="002F2F05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«Солигаличская  ООШ»</w:t>
            </w:r>
          </w:p>
          <w:p w:rsidR="001D2013" w:rsidRPr="002F2F05" w:rsidRDefault="001D2013" w:rsidP="00227795">
            <w:pPr>
              <w:ind w:left="2515" w:hanging="25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Е.К.Исаева</w:t>
            </w:r>
          </w:p>
          <w:p w:rsidR="001D2013" w:rsidRPr="002F2F05" w:rsidRDefault="001D2013" w:rsidP="002277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02.09.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B227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F2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D2013" w:rsidRPr="002F2F05" w:rsidRDefault="001D2013" w:rsidP="0022779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2013" w:rsidRDefault="001D2013" w:rsidP="001D2013"/>
    <w:p w:rsidR="001D2013" w:rsidRDefault="001D2013" w:rsidP="001D2013"/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ind w:firstLine="567"/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 </w:t>
      </w:r>
    </w:p>
    <w:p w:rsidR="001D2013" w:rsidRDefault="001D2013" w:rsidP="001D2013">
      <w:pPr>
        <w:jc w:val="center"/>
        <w:rPr>
          <w:b/>
        </w:rPr>
      </w:pPr>
    </w:p>
    <w:p w:rsidR="001D2013" w:rsidRPr="000F066E" w:rsidRDefault="001D2013" w:rsidP="001D2013">
      <w:pPr>
        <w:spacing w:before="120" w:after="120" w:line="360" w:lineRule="auto"/>
        <w:jc w:val="center"/>
        <w:rPr>
          <w:rFonts w:ascii="Times New Roman" w:hAnsi="Times New Roman"/>
          <w:b/>
        </w:rPr>
      </w:pPr>
      <w:r w:rsidRPr="000F066E">
        <w:rPr>
          <w:rFonts w:ascii="Times New Roman" w:hAnsi="Times New Roman"/>
          <w:b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  <w:r w:rsidRPr="00393B32">
        <w:rPr>
          <w:rFonts w:ascii="Times New Roman" w:hAnsi="Times New Roman"/>
          <w:b/>
          <w:vertAlign w:val="superscript"/>
        </w:rPr>
        <w:footnoteReference w:id="2"/>
      </w: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rPr>
          <w:b/>
        </w:rPr>
      </w:pPr>
    </w:p>
    <w:p w:rsidR="001D2013" w:rsidRDefault="001D2013" w:rsidP="001D2013">
      <w:pPr>
        <w:jc w:val="center"/>
        <w:rPr>
          <w:b/>
        </w:rPr>
      </w:pPr>
    </w:p>
    <w:p w:rsidR="001D2013" w:rsidRDefault="001D2013" w:rsidP="001D2013">
      <w:pPr>
        <w:rPr>
          <w:rFonts w:ascii="Times New Roman" w:hAnsi="Times New Roman"/>
          <w:b/>
        </w:rPr>
      </w:pPr>
    </w:p>
    <w:p w:rsidR="001D2013" w:rsidRDefault="001D2013" w:rsidP="001D2013">
      <w:pPr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jc w:val="center"/>
        <w:rPr>
          <w:rFonts w:ascii="Times New Roman" w:hAnsi="Times New Roman"/>
          <w:b/>
        </w:rPr>
      </w:pPr>
    </w:p>
    <w:p w:rsidR="001D2013" w:rsidRDefault="001D2013" w:rsidP="001D20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г. Солигалич </w:t>
      </w:r>
    </w:p>
    <w:p w:rsidR="001D2013" w:rsidRPr="009D5F8F" w:rsidRDefault="001D2013" w:rsidP="001D20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D5F8F">
        <w:rPr>
          <w:rFonts w:ascii="Times New Roman" w:hAnsi="Times New Roman"/>
          <w:b/>
        </w:rPr>
        <w:t>2014</w:t>
      </w:r>
      <w:r>
        <w:rPr>
          <w:rFonts w:ascii="Times New Roman" w:hAnsi="Times New Roman"/>
          <w:b/>
        </w:rPr>
        <w:t xml:space="preserve"> г.</w:t>
      </w:r>
    </w:p>
    <w:p w:rsidR="001D2013" w:rsidRDefault="001D2013" w:rsidP="001D201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9D5F8F">
        <w:rPr>
          <w:rFonts w:ascii="Times New Roman" w:hAnsi="Times New Roman"/>
          <w:sz w:val="24"/>
          <w:szCs w:val="24"/>
        </w:rPr>
        <w:tab/>
      </w:r>
    </w:p>
    <w:p w:rsidR="001D2013" w:rsidRPr="001D2013" w:rsidRDefault="001D2013" w:rsidP="001D2013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013" w:rsidRDefault="001D2013" w:rsidP="001D20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2013" w:rsidRPr="001D2013" w:rsidRDefault="001D2013" w:rsidP="001D2013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D201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1.1. Порядок пользования учебниками и учебными пособиями обучающимися, осваивающими учебные предметы, курсы, дисциплины (модули) в соответствии и за пределами ФГОС, образовательных стандартов разработан в соответствии с: Федеральным законом РФ от 29.12.2012 №273-ФЗ «Об образовании в Российской Федерации»; </w:t>
      </w:r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Федеральным законом РФ от 29.12.1994 №78-ФЗ «О библиотечном деле»; Рекомендациями по составлению примерных правил пользования библиотекой ОУ. (Письмо Министерства общего и профессионального образования РФ от 14.01.98. № 06-51-2ин/27-06); </w:t>
      </w:r>
    </w:p>
    <w:p w:rsidR="003616A3" w:rsidRPr="00F2088E" w:rsidRDefault="001D2013" w:rsidP="003616A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Примерным положением о библиотеке ОУ (Письмо Министерства образования РФ </w:t>
      </w:r>
      <w:r w:rsidRPr="00F2088E">
        <w:rPr>
          <w:rFonts w:ascii="Times New Roman" w:hAnsi="Times New Roman"/>
          <w:sz w:val="24"/>
          <w:szCs w:val="24"/>
        </w:rPr>
        <w:t>от 23.03.2004 г. №14-51-70/13). (Дале</w:t>
      </w:r>
      <w:proofErr w:type="gramStart"/>
      <w:r w:rsidRPr="00F2088E">
        <w:rPr>
          <w:rFonts w:ascii="Times New Roman" w:hAnsi="Times New Roman"/>
          <w:sz w:val="24"/>
          <w:szCs w:val="24"/>
        </w:rPr>
        <w:t>е-</w:t>
      </w:r>
      <w:proofErr w:type="gramEnd"/>
      <w:r w:rsidRPr="00F2088E">
        <w:rPr>
          <w:rFonts w:ascii="Times New Roman" w:hAnsi="Times New Roman"/>
          <w:sz w:val="24"/>
          <w:szCs w:val="24"/>
        </w:rPr>
        <w:t xml:space="preserve"> Порядок пользования учебниками) </w:t>
      </w:r>
    </w:p>
    <w:p w:rsidR="00F2088E" w:rsidRPr="00F2088E" w:rsidRDefault="00F2088E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88E">
        <w:rPr>
          <w:rFonts w:ascii="Times New Roman" w:hAnsi="Times New Roman"/>
          <w:sz w:val="24"/>
          <w:szCs w:val="24"/>
        </w:rPr>
        <w:t xml:space="preserve"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также – обучающиеся). 2. </w:t>
      </w:r>
      <w:proofErr w:type="gramStart"/>
      <w:r w:rsidRPr="00F2088E">
        <w:rPr>
          <w:rFonts w:ascii="Times New Roman" w:hAnsi="Times New Roman"/>
          <w:sz w:val="24"/>
          <w:szCs w:val="24"/>
        </w:rPr>
        <w:t>К обучающимся, осваивающим учебные предметы, курсы, дисциплины (модули) за пределами федеральных государственных образовательных стандартов в ГБОУ школе №328 с углубленным изучением английского языка Невского района Санкт-Петербурга (далее – учреждение), относятся: обучающиеся, осваивающие дополнительные общеобразовательные программы; обучающиеся, осваивающие основные программы профессионального обучения. 3.</w:t>
      </w:r>
      <w:proofErr w:type="gramEnd"/>
      <w:r w:rsidRPr="00F2088E">
        <w:rPr>
          <w:rFonts w:ascii="Times New Roman" w:hAnsi="Times New Roman"/>
          <w:sz w:val="24"/>
          <w:szCs w:val="24"/>
        </w:rPr>
        <w:t xml:space="preserve">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 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088E">
        <w:rPr>
          <w:rFonts w:ascii="Times New Roman" w:hAnsi="Times New Roman"/>
          <w:sz w:val="24"/>
          <w:szCs w:val="24"/>
        </w:rPr>
        <w:lastRenderedPageBreak/>
        <w:t>1.2. ОУ, в целях обеспечения реализации образовательных программ, формирует библиотеку, в том числе цифровую (электронную), обеспечивающую доступ к профессиональным базам данных, информационным справочным и поисковым</w:t>
      </w:r>
      <w:r w:rsidRPr="001D2013">
        <w:rPr>
          <w:rFonts w:ascii="Times New Roman" w:hAnsi="Times New Roman"/>
          <w:sz w:val="24"/>
          <w:szCs w:val="24"/>
        </w:rPr>
        <w:t xml:space="preserve">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 (в соотв. со ст.18. п.1.ФЗ «Об образовании РФ»). </w:t>
      </w:r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D20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D2013">
        <w:rPr>
          <w:rFonts w:ascii="Times New Roman" w:hAnsi="Times New Roman"/>
          <w:sz w:val="24"/>
          <w:szCs w:val="24"/>
        </w:rPr>
        <w:t>ОУ осуществляет образовательную деятельность по имеющим государственную аккредитацию образовательным программам начального общего, основного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013">
        <w:rPr>
          <w:rFonts w:ascii="Times New Roman" w:hAnsi="Times New Roman"/>
          <w:sz w:val="24"/>
          <w:szCs w:val="24"/>
        </w:rPr>
        <w:t xml:space="preserve"> образования, для использования при реализации указанных образовательных программ выбирает (в соотв. со ст.18. п.4.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ФЗ «Об образовании РФ»): </w:t>
      </w:r>
      <w:proofErr w:type="gramEnd"/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1D2013">
        <w:rPr>
          <w:rFonts w:ascii="Times New Roman" w:hAnsi="Times New Roman"/>
          <w:sz w:val="24"/>
          <w:szCs w:val="24"/>
        </w:rPr>
        <w:t>.(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Далее – Федеральный перечень учебников). </w:t>
      </w:r>
    </w:p>
    <w:p w:rsid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D2013">
        <w:rPr>
          <w:rFonts w:ascii="Times New Roman" w:hAnsi="Times New Roman"/>
          <w:sz w:val="24"/>
          <w:szCs w:val="24"/>
        </w:rPr>
        <w:t xml:space="preserve">. Обучающимся ОУ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(в соотв. со ст.35. п.1.ФЗ «Об образовании РФ»).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1.</w:t>
      </w:r>
      <w:r w:rsidR="00546351">
        <w:rPr>
          <w:rFonts w:ascii="Times New Roman" w:hAnsi="Times New Roman"/>
          <w:sz w:val="24"/>
          <w:szCs w:val="24"/>
        </w:rPr>
        <w:t>4</w:t>
      </w:r>
      <w:r w:rsidRPr="001D20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Пользование учебниками и учебными пособиями, а также учебно-методическими материалами, средствами обучения и воспитания,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бесплатно, на время получения образования (в соотв. со ст.35. п.3.ФЗ «Об образовании РФ»). </w:t>
      </w:r>
      <w:r w:rsidR="0054635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46351" w:rsidRPr="00546351" w:rsidRDefault="001D2013" w:rsidP="00546351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46351">
        <w:rPr>
          <w:rFonts w:ascii="Times New Roman" w:hAnsi="Times New Roman"/>
          <w:b/>
          <w:sz w:val="24"/>
          <w:szCs w:val="24"/>
        </w:rPr>
        <w:t>2. Порядок пользования библиотекой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lastRenderedPageBreak/>
        <w:t xml:space="preserve">2.1. Библиотека обслуживает </w:t>
      </w:r>
      <w:proofErr w:type="gramStart"/>
      <w:r w:rsidRPr="001D20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: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- на абонементе (выдача учебников, учебных пособий пользователям на дом) (Положения о библиотеке);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- в читальном зале (обучающиеся работают с учебниками, учебными пособиями, имеющимися в единственном или малом количестве экземпляров, которые на дом не выдаются) (Положения о библиотеке);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- по межбиблиотечному абонементу во временное пользование из библиотек других ОУ в получение учебников и учебных пособий</w:t>
      </w:r>
      <w:proofErr w:type="gramStart"/>
      <w:r w:rsidRPr="001D2013">
        <w:rPr>
          <w:rFonts w:ascii="Times New Roman" w:hAnsi="Times New Roman"/>
          <w:sz w:val="24"/>
          <w:szCs w:val="24"/>
        </w:rPr>
        <w:t>.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D2013">
        <w:rPr>
          <w:rFonts w:ascii="Times New Roman" w:hAnsi="Times New Roman"/>
          <w:sz w:val="24"/>
          <w:szCs w:val="24"/>
        </w:rPr>
        <w:t>п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.7.ФЗ «О библиотечном деле»);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2.2. Запись </w:t>
      </w:r>
      <w:proofErr w:type="gramStart"/>
      <w:r w:rsidRPr="001D20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в библиотеку производится по списочному составу класса в индивидуальном порядке.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2.3. Перерегистрация пользователей библиотеки производится ежегодно.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2.4. Документом, подтверждающим право пользования библиотекой, является читательский формуляр.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2.5. Читательский формуляр фиксирует дату выдачи пользователю учебников, учебных пособий из фонда библиотеки и их возвращения в библиотеку.</w:t>
      </w:r>
    </w:p>
    <w:p w:rsidR="00546351" w:rsidRPr="00546351" w:rsidRDefault="001D2013" w:rsidP="00546351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46351">
        <w:rPr>
          <w:rFonts w:ascii="Times New Roman" w:hAnsi="Times New Roman"/>
          <w:b/>
          <w:sz w:val="24"/>
          <w:szCs w:val="24"/>
        </w:rPr>
        <w:t xml:space="preserve">3. Права и обязанности </w:t>
      </w:r>
      <w:proofErr w:type="gramStart"/>
      <w:r w:rsidRPr="0054635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1D2013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имеют право: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а) получать полную информацию о составе библиотечного фонда, через систему каталогов и другие формы библиотечного информирования (выставки, обзоры и пр.) (ст.7 п.4.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ФЗ «О библиотечном деле»); </w:t>
      </w:r>
      <w:proofErr w:type="gramEnd"/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б) получать информацию о наличии в библиотеке конкретного учебника или учебного пособия (ст.7 п.4.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ФЗ «О библиотечном деле»); </w:t>
      </w:r>
      <w:proofErr w:type="gramEnd"/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в) получать во временное пользование учебники, учебные пособия, из фонда библиотеки (максимальный срок пользования учебниками, учебными пособиями – учебный год) (Положение о библиотеке);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г) обращаться для разрешения конфликтной ситуации к директору ОУ, к уполномоченному по рассмотрению жалоб в ОУ.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3.2. Обучающиеся обязаны: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а) соблюдать Порядок пользования учебниками, учебными пособиями;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б) бережно относиться к учебникам и учебными пособиями (не вырывать, не загибать страниц, не делать подчеркиваний, пометок);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в) убедиться при получении учебников, учебных пособий в отсутствии дефектов, а при обнаружении проинформировать об этом работника библиотеки, который обязан сделать на них соответствующие пометки;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lastRenderedPageBreak/>
        <w:t xml:space="preserve">г) расписываться в читательском формуляре за каждый полученный учебник, учебное пособие;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013">
        <w:rPr>
          <w:rFonts w:ascii="Times New Roman" w:hAnsi="Times New Roman"/>
          <w:sz w:val="24"/>
          <w:szCs w:val="24"/>
        </w:rPr>
        <w:t>д</w:t>
      </w:r>
      <w:proofErr w:type="spellEnd"/>
      <w:r w:rsidRPr="001D2013">
        <w:rPr>
          <w:rFonts w:ascii="Times New Roman" w:hAnsi="Times New Roman"/>
          <w:sz w:val="24"/>
          <w:szCs w:val="24"/>
        </w:rPr>
        <w:t>) не выносить из помещения библиотеки учебники, учебные пособия и средства обучения и воспитания без записи в формуляре;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е) возвращать учебники, учебные пособия в библиотеку в установленные сроки;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ж) обучающийся ОУ, утерявший учебник, учебное пособие из фонда библиотеки или нанесший ему невосполнимый ущерб, обязан заменить его соответственно таким же.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(Письмо </w:t>
      </w:r>
      <w:proofErr w:type="spellStart"/>
      <w:r w:rsidRPr="001D2013">
        <w:rPr>
          <w:rFonts w:ascii="Times New Roman" w:hAnsi="Times New Roman"/>
          <w:sz w:val="24"/>
          <w:szCs w:val="24"/>
        </w:rPr>
        <w:t>Гособразования</w:t>
      </w:r>
      <w:proofErr w:type="spellEnd"/>
      <w:r w:rsidRPr="001D2013">
        <w:rPr>
          <w:rFonts w:ascii="Times New Roman" w:hAnsi="Times New Roman"/>
          <w:sz w:val="24"/>
          <w:szCs w:val="24"/>
        </w:rPr>
        <w:t xml:space="preserve"> СССР «О порядке возмещения ущерба за утерянный учебник» №115-106/14 от 3 августа 1988 г.. а также с Технологией работы школьной библиотеки: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Инструктивно-методические материалы и учетные формы. </w:t>
      </w:r>
      <w:proofErr w:type="gramStart"/>
      <w:r w:rsidRPr="001D2013">
        <w:rPr>
          <w:rFonts w:ascii="Times New Roman" w:hAnsi="Times New Roman"/>
          <w:sz w:val="24"/>
          <w:szCs w:val="24"/>
        </w:rPr>
        <w:t>–М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.: ГПНПБ им. К.Д. Ушинского, 1993. гл.4., п.4.2., подпункт 4.2.11.). 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013">
        <w:rPr>
          <w:rFonts w:ascii="Times New Roman" w:hAnsi="Times New Roman"/>
          <w:sz w:val="24"/>
          <w:szCs w:val="24"/>
        </w:rPr>
        <w:t>з</w:t>
      </w:r>
      <w:proofErr w:type="spellEnd"/>
      <w:r w:rsidRPr="001D2013">
        <w:rPr>
          <w:rFonts w:ascii="Times New Roman" w:hAnsi="Times New Roman"/>
          <w:sz w:val="24"/>
          <w:szCs w:val="24"/>
        </w:rPr>
        <w:t xml:space="preserve">) полностью рассчитаться с библиотекой по истечении срока обучения в ОУ. </w:t>
      </w:r>
    </w:p>
    <w:p w:rsidR="00546351" w:rsidRDefault="00546351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2013" w:rsidRPr="001D2013">
        <w:rPr>
          <w:rFonts w:ascii="Times New Roman" w:hAnsi="Times New Roman"/>
          <w:sz w:val="24"/>
          <w:szCs w:val="24"/>
        </w:rPr>
        <w:t xml:space="preserve">и) за неисполнение или нарушение данного Порядка к </w:t>
      </w:r>
      <w:proofErr w:type="gramStart"/>
      <w:r w:rsidR="001D2013" w:rsidRPr="001D201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1D2013" w:rsidRPr="001D2013">
        <w:rPr>
          <w:rFonts w:ascii="Times New Roman" w:hAnsi="Times New Roman"/>
          <w:sz w:val="24"/>
          <w:szCs w:val="24"/>
        </w:rPr>
        <w:t xml:space="preserve"> могут быть применены меры дисциплинарного взыскания (ст.43.п.4. </w:t>
      </w:r>
      <w:proofErr w:type="gramStart"/>
      <w:r w:rsidR="001D2013" w:rsidRPr="001D2013">
        <w:rPr>
          <w:rFonts w:ascii="Times New Roman" w:hAnsi="Times New Roman"/>
          <w:sz w:val="24"/>
          <w:szCs w:val="24"/>
        </w:rPr>
        <w:t xml:space="preserve">ФЗ «Об образовании РФ»). </w:t>
      </w:r>
      <w:proofErr w:type="gramEnd"/>
    </w:p>
    <w:p w:rsidR="00546351" w:rsidRPr="00546351" w:rsidRDefault="001D2013" w:rsidP="00546351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46351">
        <w:rPr>
          <w:rFonts w:ascii="Times New Roman" w:hAnsi="Times New Roman"/>
          <w:b/>
          <w:sz w:val="24"/>
          <w:szCs w:val="24"/>
        </w:rPr>
        <w:t>4. Обязанности библиотеки</w:t>
      </w:r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D2013">
        <w:rPr>
          <w:rFonts w:ascii="Times New Roman" w:hAnsi="Times New Roman"/>
          <w:sz w:val="24"/>
          <w:szCs w:val="24"/>
        </w:rPr>
        <w:t>Обеспечивать обучающимся бесплатную выдачу во временное пользование учебников и учебных пособий (ст.7.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ФЗ «О библиотечном деле»). </w:t>
      </w:r>
      <w:proofErr w:type="gramEnd"/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1D2013">
        <w:rPr>
          <w:rFonts w:ascii="Times New Roman" w:hAnsi="Times New Roman"/>
          <w:sz w:val="24"/>
          <w:szCs w:val="24"/>
        </w:rPr>
        <w:t>В случае отсутствия необходимых читателям учебников, учебных пособий запрашивать их по межбиблиотечному обмену из других библиотек, осуществляющи</w:t>
      </w:r>
      <w:r w:rsidR="00546351">
        <w:rPr>
          <w:rFonts w:ascii="Times New Roman" w:hAnsi="Times New Roman"/>
          <w:sz w:val="24"/>
          <w:szCs w:val="24"/>
        </w:rPr>
        <w:t xml:space="preserve">х образовательную деятельность </w:t>
      </w:r>
      <w:r w:rsidRPr="001D2013">
        <w:rPr>
          <w:rFonts w:ascii="Times New Roman" w:hAnsi="Times New Roman"/>
          <w:sz w:val="24"/>
          <w:szCs w:val="24"/>
        </w:rPr>
        <w:t>(ст.7.</w:t>
      </w:r>
      <w:proofErr w:type="gramEnd"/>
      <w:r w:rsidRPr="001D2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2013">
        <w:rPr>
          <w:rFonts w:ascii="Times New Roman" w:hAnsi="Times New Roman"/>
          <w:sz w:val="24"/>
          <w:szCs w:val="24"/>
        </w:rPr>
        <w:t xml:space="preserve">ФЗ «О библиотечном деле»). </w:t>
      </w:r>
      <w:proofErr w:type="gramEnd"/>
    </w:p>
    <w:p w:rsidR="00546351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>4.3. Систематически информировать администрацию, учителей и обучающихся о поступлении новых учебников, учебных пособий.</w:t>
      </w:r>
    </w:p>
    <w:p w:rsidR="001D2013" w:rsidRPr="001D2013" w:rsidRDefault="001D2013" w:rsidP="001D2013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2013">
        <w:rPr>
          <w:rFonts w:ascii="Times New Roman" w:hAnsi="Times New Roman"/>
          <w:sz w:val="24"/>
          <w:szCs w:val="24"/>
        </w:rPr>
        <w:t xml:space="preserve"> 4.4. Систематически следить за своевременным возвратом в библиотеку учебников, учебных пособий и за соблюдением обучающимися Порядка пользования учебниками, учебными</w:t>
      </w:r>
    </w:p>
    <w:p w:rsidR="001D2013" w:rsidRPr="001D2013" w:rsidRDefault="001D2013" w:rsidP="0054635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59AE" w:rsidRPr="001D2013" w:rsidRDefault="004559AE">
      <w:pPr>
        <w:rPr>
          <w:rFonts w:ascii="Times New Roman" w:hAnsi="Times New Roman"/>
          <w:sz w:val="24"/>
          <w:szCs w:val="24"/>
        </w:rPr>
      </w:pPr>
    </w:p>
    <w:sectPr w:rsidR="004559AE" w:rsidRPr="001D2013" w:rsidSect="0045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13" w:rsidRDefault="001D2013" w:rsidP="001D2013">
      <w:r>
        <w:separator/>
      </w:r>
    </w:p>
  </w:endnote>
  <w:endnote w:type="continuationSeparator" w:id="1">
    <w:p w:rsidR="001D2013" w:rsidRDefault="001D2013" w:rsidP="001D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13" w:rsidRDefault="001D2013" w:rsidP="001D2013">
      <w:r>
        <w:separator/>
      </w:r>
    </w:p>
  </w:footnote>
  <w:footnote w:type="continuationSeparator" w:id="1">
    <w:p w:rsidR="001D2013" w:rsidRDefault="001D2013" w:rsidP="001D2013">
      <w:r>
        <w:continuationSeparator/>
      </w:r>
    </w:p>
  </w:footnote>
  <w:footnote w:id="2">
    <w:p w:rsidR="001D2013" w:rsidRDefault="001D2013" w:rsidP="001D2013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принятии настоящего локального нормативного акта, в соответствии с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.3 ст.30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013"/>
    <w:rsid w:val="001D2013"/>
    <w:rsid w:val="003616A3"/>
    <w:rsid w:val="004559AE"/>
    <w:rsid w:val="004C37CB"/>
    <w:rsid w:val="00546351"/>
    <w:rsid w:val="009901E7"/>
    <w:rsid w:val="00B226C3"/>
    <w:rsid w:val="00B227AC"/>
    <w:rsid w:val="00F2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1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201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D201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D2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UX25FU4DC2SS-205-58</_dlc_DocId>
    <_dlc_DocIdUrl xmlns="abdb83d0-779d-445a-a542-78c4e7e32ea9">
      <Url>http://www.eduportal44.ru/soligalich/OSchool/_layouts/15/DocIdRedir.aspx?ID=UX25FU4DC2SS-205-58</Url>
      <Description>UX25FU4DC2SS-205-58</Description>
    </_dlc_DocIdUrl>
  </documentManagement>
</p:properties>
</file>

<file path=customXml/itemProps1.xml><?xml version="1.0" encoding="utf-8"?>
<ds:datastoreItem xmlns:ds="http://schemas.openxmlformats.org/officeDocument/2006/customXml" ds:itemID="{61DC66A8-8AC3-48F7-A56A-6D81F9D0C2F3}"/>
</file>

<file path=customXml/itemProps2.xml><?xml version="1.0" encoding="utf-8"?>
<ds:datastoreItem xmlns:ds="http://schemas.openxmlformats.org/officeDocument/2006/customXml" ds:itemID="{C98C6BC1-F8C8-4DE8-B5E0-77ABAE49423A}"/>
</file>

<file path=customXml/itemProps3.xml><?xml version="1.0" encoding="utf-8"?>
<ds:datastoreItem xmlns:ds="http://schemas.openxmlformats.org/officeDocument/2006/customXml" ds:itemID="{52001BA7-CE25-44F7-8B01-73B54E762E15}"/>
</file>

<file path=customXml/itemProps4.xml><?xml version="1.0" encoding="utf-8"?>
<ds:datastoreItem xmlns:ds="http://schemas.openxmlformats.org/officeDocument/2006/customXml" ds:itemID="{280311A9-43A9-4993-AE05-DA56F75A0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4</cp:revision>
  <dcterms:created xsi:type="dcterms:W3CDTF">2015-09-24T13:04:00Z</dcterms:created>
  <dcterms:modified xsi:type="dcterms:W3CDTF">2015-10-12T12:58:00Z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82d49b74-cc33-41c3-a740-08a796ca3091</vt:lpwstr>
  </property>
</Properties>
</file>