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77777777" w:rsidR="0021290F" w:rsidRPr="008D269A" w:rsidRDefault="0021290F" w:rsidP="0021290F">
            <w:pPr>
              <w:pStyle w:val="a3"/>
              <w:ind w:left="0" w:firstLine="0"/>
            </w:pPr>
            <w:r w:rsidRPr="008D269A">
              <w:rPr>
                <w:highlight w:val="yellow"/>
              </w:rPr>
              <w:t>МДОУ ________________</w:t>
            </w:r>
          </w:p>
          <w:p w14:paraId="07552C12" w14:textId="77777777" w:rsidR="0021290F" w:rsidRPr="008D269A" w:rsidRDefault="0021290F" w:rsidP="0021290F">
            <w:pPr>
              <w:pStyle w:val="a3"/>
              <w:ind w:left="0" w:firstLine="0"/>
            </w:pPr>
            <w:r w:rsidRPr="008D269A">
              <w:t>Протокол от «</w:t>
            </w:r>
            <w:r w:rsidRPr="008D269A">
              <w:rPr>
                <w:highlight w:val="yellow"/>
              </w:rPr>
              <w:t>__</w:t>
            </w:r>
            <w:r w:rsidRPr="008D269A">
              <w:t xml:space="preserve">» августа 2023 г. № </w:t>
            </w:r>
            <w:r w:rsidRPr="008D269A">
              <w:rPr>
                <w:highlight w:val="yellow"/>
              </w:rPr>
              <w:t>___</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77777777" w:rsidR="0021290F" w:rsidRPr="008D269A" w:rsidRDefault="0021290F">
            <w:pPr>
              <w:pStyle w:val="a3"/>
              <w:ind w:left="0" w:firstLine="0"/>
              <w:jc w:val="left"/>
            </w:pPr>
            <w:r w:rsidRPr="008D269A">
              <w:t xml:space="preserve">Заведующим </w:t>
            </w:r>
            <w:r w:rsidRPr="008D269A">
              <w:rPr>
                <w:highlight w:val="yellow"/>
              </w:rPr>
              <w:t>МДОУ</w:t>
            </w:r>
            <w:r w:rsidRPr="008D269A">
              <w:t xml:space="preserve"> ________________</w:t>
            </w:r>
          </w:p>
          <w:p w14:paraId="5C9F41B5" w14:textId="77777777" w:rsidR="0021290F" w:rsidRPr="008D269A" w:rsidRDefault="0021290F">
            <w:pPr>
              <w:pStyle w:val="a3"/>
              <w:ind w:left="0" w:firstLine="0"/>
              <w:jc w:val="left"/>
            </w:pPr>
            <w:r w:rsidRPr="008D269A">
              <w:rPr>
                <w:highlight w:val="yellow"/>
              </w:rPr>
              <w:t>________________ М.И. Ивановой</w:t>
            </w:r>
          </w:p>
          <w:p w14:paraId="64A8A607" w14:textId="77777777" w:rsidR="0021290F" w:rsidRPr="008D269A" w:rsidRDefault="0021290F">
            <w:pPr>
              <w:pStyle w:val="a3"/>
              <w:ind w:left="0" w:firstLine="0"/>
              <w:jc w:val="left"/>
            </w:pPr>
            <w:r w:rsidRPr="008D269A">
              <w:t>Приказ от «</w:t>
            </w:r>
            <w:r w:rsidRPr="008D269A">
              <w:rPr>
                <w:highlight w:val="yellow"/>
              </w:rPr>
              <w:t>___</w:t>
            </w:r>
            <w:r w:rsidRPr="008D269A">
              <w:t xml:space="preserve">» августа № </w:t>
            </w:r>
            <w:r w:rsidRPr="008D269A">
              <w:rPr>
                <w:highlight w:val="yellow"/>
              </w:rPr>
              <w:t>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77777777" w:rsidR="0021290F" w:rsidRPr="008D269A" w:rsidRDefault="0021290F" w:rsidP="00100F19">
            <w:pPr>
              <w:pStyle w:val="a3"/>
              <w:ind w:left="0" w:firstLine="0"/>
              <w:jc w:val="left"/>
            </w:pPr>
            <w:r w:rsidRPr="008D269A">
              <w:t>Протокол от «</w:t>
            </w:r>
            <w:r w:rsidR="00100F19" w:rsidRPr="008D269A">
              <w:rPr>
                <w:highlight w:val="yellow"/>
              </w:rPr>
              <w:t>___</w:t>
            </w:r>
            <w:r w:rsidRPr="008D269A">
              <w:t xml:space="preserve">» августа 2023 г. № </w:t>
            </w:r>
            <w:r w:rsidRPr="008D269A">
              <w:rPr>
                <w:highlight w:val="yellow"/>
              </w:rPr>
              <w:t>___</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4837F86C" w:rsidR="0021290F" w:rsidRPr="00570B34" w:rsidRDefault="00476F2F" w:rsidP="00476F2F">
      <w:pPr>
        <w:pStyle w:val="a4"/>
        <w:spacing w:before="0"/>
        <w:ind w:left="0" w:right="0" w:firstLine="0"/>
        <w:jc w:val="center"/>
        <w:rPr>
          <w:spacing w:val="-5"/>
        </w:rPr>
      </w:pPr>
      <w:r>
        <w:rPr>
          <w:spacing w:val="-5"/>
        </w:rPr>
        <w:t>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дошкорльного образования</w:t>
      </w: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C5C14A1" w:rsidR="0021290F" w:rsidRDefault="0021290F" w:rsidP="003C0C93">
      <w:pPr>
        <w:ind w:right="249" w:hanging="4"/>
        <w:jc w:val="center"/>
        <w:rPr>
          <w:sz w:val="36"/>
        </w:rPr>
      </w:pPr>
      <w:r w:rsidRPr="008C08CD">
        <w:rPr>
          <w:sz w:val="36"/>
          <w:highlight w:val="yellow"/>
        </w:rPr>
        <w:t>муниципального</w:t>
      </w:r>
      <w:r w:rsidRPr="008C08CD">
        <w:rPr>
          <w:spacing w:val="-17"/>
          <w:sz w:val="36"/>
          <w:highlight w:val="yellow"/>
        </w:rPr>
        <w:t xml:space="preserve"> </w:t>
      </w:r>
      <w:r w:rsidRPr="008C08CD">
        <w:rPr>
          <w:sz w:val="36"/>
          <w:highlight w:val="yellow"/>
        </w:rPr>
        <w:t>бюджетного/автономного</w:t>
      </w:r>
      <w:r w:rsidRPr="00570B34">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Pr="008C08CD">
        <w:rPr>
          <w:sz w:val="36"/>
          <w:highlight w:val="yellow"/>
        </w:rPr>
        <w:t>______________</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7777777" w:rsidR="0021290F" w:rsidRPr="00570B34" w:rsidRDefault="008C08CD" w:rsidP="0021290F">
      <w:pPr>
        <w:spacing w:line="276" w:lineRule="auto"/>
        <w:jc w:val="center"/>
        <w:rPr>
          <w:b/>
          <w:sz w:val="28"/>
        </w:rPr>
      </w:pPr>
      <w:r w:rsidRPr="008C08CD">
        <w:rPr>
          <w:b/>
          <w:sz w:val="28"/>
          <w:highlight w:val="yellow"/>
        </w:rPr>
        <w:t>_____________</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77777777" w:rsidR="0021290F" w:rsidRPr="00570B34" w:rsidRDefault="0021290F" w:rsidP="0021290F">
      <w:pPr>
        <w:spacing w:line="276" w:lineRule="auto"/>
        <w:jc w:val="center"/>
        <w:rPr>
          <w:b/>
          <w:sz w:val="28"/>
        </w:rPr>
      </w:pPr>
      <w:r w:rsidRPr="008C08CD">
        <w:rPr>
          <w:b/>
          <w:sz w:val="28"/>
          <w:highlight w:val="yellow"/>
        </w:rPr>
        <w:t>_____________</w:t>
      </w:r>
      <w:r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94822DF"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Pr="0087388F">
        <w:rPr>
          <w:color w:val="000009"/>
          <w:sz w:val="24"/>
          <w:szCs w:val="24"/>
          <w:highlight w:val="yellow"/>
        </w:rPr>
        <w:t>____________</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6E7A191C" w:rsidR="008C08CD" w:rsidRPr="0087388F" w:rsidRDefault="0028354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F705F6">
        <w:rPr>
          <w:color w:val="000009"/>
          <w:sz w:val="24"/>
          <w:szCs w:val="24"/>
          <w:highlight w:val="yellow"/>
        </w:rPr>
        <w:t xml:space="preserve"> </w:t>
      </w:r>
      <w:r w:rsidR="008C08CD" w:rsidRPr="0087388F">
        <w:rPr>
          <w:color w:val="000009"/>
          <w:sz w:val="24"/>
          <w:szCs w:val="24"/>
          <w:highlight w:val="yellow"/>
          <w:lang w:val="en-US"/>
        </w:rPr>
        <w:t>[</w:t>
      </w:r>
      <w:r w:rsidR="008C08CD" w:rsidRPr="0087388F">
        <w:rPr>
          <w:color w:val="000009"/>
          <w:sz w:val="24"/>
          <w:szCs w:val="24"/>
          <w:highlight w:val="yellow"/>
        </w:rPr>
        <w:t>Региональные документы</w:t>
      </w:r>
      <w:r w:rsidR="008C08CD" w:rsidRPr="0087388F">
        <w:rPr>
          <w:color w:val="000009"/>
          <w:sz w:val="24"/>
          <w:szCs w:val="24"/>
          <w:highlight w:val="yellow"/>
          <w:lang w:val="en-US"/>
        </w:rPr>
        <w:t>]</w:t>
      </w:r>
    </w:p>
    <w:p w14:paraId="03DC0F48" w14:textId="77777777"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B369863" w14:textId="77777777" w:rsidR="00570B34" w:rsidRPr="0087388F" w:rsidRDefault="00CA62B0"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87388F">
        <w:rPr>
          <w:color w:val="000009"/>
          <w:sz w:val="24"/>
          <w:szCs w:val="24"/>
          <w:highlight w:val="yellow"/>
        </w:rPr>
        <w:t>[Иные муниципальные и локальные документы].</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w:t>
      </w:r>
      <w:r w:rsidRPr="0087388F">
        <w:rPr>
          <w:sz w:val="24"/>
          <w:szCs w:val="24"/>
        </w:rPr>
        <w:lastRenderedPageBreak/>
        <w:t>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lastRenderedPageBreak/>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lastRenderedPageBreak/>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Pr="0087388F">
        <w:rPr>
          <w:sz w:val="24"/>
          <w:szCs w:val="24"/>
          <w:highlight w:val="yellow"/>
        </w:rPr>
        <w:t>________________________</w:t>
      </w:r>
      <w:bookmarkStart w:id="0" w:name="_GoBack"/>
      <w:bookmarkEnd w:id="0"/>
      <w:r w:rsidRPr="0087388F">
        <w:rPr>
          <w:sz w:val="24"/>
          <w:szCs w:val="24"/>
          <w:highlight w:val="yellow"/>
        </w:rPr>
        <w:t>__</w:t>
      </w:r>
      <w:r w:rsidR="00DD3219" w:rsidRPr="0087388F">
        <w:rPr>
          <w:sz w:val="24"/>
          <w:szCs w:val="24"/>
          <w:highlight w:val="yellow"/>
        </w:rPr>
        <w:t xml:space="preserve"> [название ДОО]</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7777777"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14:paraId="3F7DE4D6" w14:textId="77777777"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5BC0B384" w14:textId="77777777"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14:paraId="0AB3BDA0" w14:textId="77777777"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77777777"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 xml:space="preserve">навыками в младенчестве являются: произвольное достижение объекта и манипуляторные </w:t>
      </w:r>
      <w:r w:rsidRPr="0087388F">
        <w:lastRenderedPageBreak/>
        <w:t>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lastRenderedPageBreak/>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lastRenderedPageBreak/>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lastRenderedPageBreak/>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действие с одной игрушкой </w:t>
      </w:r>
      <w:r w:rsidRPr="0087388F">
        <w:lastRenderedPageBreak/>
        <w:t>(кукла)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lastRenderedPageBreak/>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lastRenderedPageBreak/>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lastRenderedPageBreak/>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lastRenderedPageBreak/>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lastRenderedPageBreak/>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lastRenderedPageBreak/>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откликается эмоционально на ярко выраженное состояние близких и </w:t>
      </w:r>
      <w:r w:rsidRPr="00A44D0D">
        <w:rPr>
          <w:sz w:val="24"/>
          <w:szCs w:val="24"/>
          <w:lang w:val="ru-RU"/>
        </w:rPr>
        <w:lastRenderedPageBreak/>
        <w:t>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w:t>
      </w:r>
      <w:r w:rsidRPr="00A44D0D">
        <w:rPr>
          <w:sz w:val="24"/>
          <w:szCs w:val="24"/>
          <w:lang w:val="ru-RU"/>
        </w:rPr>
        <w:lastRenderedPageBreak/>
        <w:t>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словотворчество, интерес к языку, с интересом слушает </w:t>
      </w:r>
      <w:r w:rsidRPr="00A44D0D">
        <w:rPr>
          <w:sz w:val="24"/>
          <w:szCs w:val="24"/>
          <w:lang w:val="ru-RU"/>
        </w:rPr>
        <w:lastRenderedPageBreak/>
        <w:t>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lastRenderedPageBreak/>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w:t>
      </w:r>
      <w:r w:rsidRPr="00A44D0D">
        <w:rPr>
          <w:sz w:val="24"/>
          <w:szCs w:val="24"/>
          <w:lang w:val="ru-RU"/>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 xml:space="preserve">процесса в </w:t>
      </w:r>
      <w:r w:rsidRPr="006F353B">
        <w:lastRenderedPageBreak/>
        <w:t>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lastRenderedPageBreak/>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w:t>
      </w:r>
      <w:r w:rsidRPr="00294A69">
        <w:rPr>
          <w:b/>
          <w:bCs/>
        </w:rPr>
        <w:lastRenderedPageBreak/>
        <w:t xml:space="preserve">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53308F">
        <w:rPr>
          <w:sz w:val="24"/>
          <w:szCs w:val="24"/>
          <w:lang w:val="ru-RU"/>
        </w:rPr>
        <w:lastRenderedPageBreak/>
        <w:t>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w:t>
      </w:r>
      <w:r w:rsidRPr="0053308F">
        <w:rPr>
          <w:sz w:val="24"/>
          <w:szCs w:val="24"/>
          <w:lang w:val="ru-RU"/>
        </w:rPr>
        <w:lastRenderedPageBreak/>
        <w:t>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53308F">
        <w:rPr>
          <w:sz w:val="24"/>
          <w:szCs w:val="24"/>
          <w:lang w:val="ru-RU"/>
        </w:rPr>
        <w:lastRenderedPageBreak/>
        <w:t>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Формирует положительную самооценку, уверенность в своих силах, отмечает позитивные </w:t>
      </w:r>
      <w:r w:rsidRPr="0053308F">
        <w:rPr>
          <w:sz w:val="24"/>
          <w:szCs w:val="24"/>
          <w:lang w:val="ru-RU"/>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w:t>
      </w:r>
      <w:r w:rsidRPr="0053308F">
        <w:rPr>
          <w:sz w:val="24"/>
          <w:szCs w:val="24"/>
          <w:lang w:val="ru-RU"/>
        </w:rPr>
        <w:lastRenderedPageBreak/>
        <w:t>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53308F">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53308F">
        <w:rPr>
          <w:sz w:val="24"/>
          <w:szCs w:val="24"/>
          <w:lang w:val="ru-RU"/>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53308F">
        <w:rPr>
          <w:sz w:val="24"/>
          <w:szCs w:val="24"/>
          <w:lang w:val="ru-RU"/>
        </w:rPr>
        <w:lastRenderedPageBreak/>
        <w:t xml:space="preserve">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w:t>
      </w:r>
      <w:r w:rsidRPr="0053308F">
        <w:rPr>
          <w:sz w:val="24"/>
          <w:szCs w:val="24"/>
          <w:lang w:val="ru-RU"/>
        </w:rPr>
        <w:lastRenderedPageBreak/>
        <w:t>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Педагог обсуждает с детьми правила пользования сетью </w:t>
      </w:r>
      <w:r w:rsidRPr="0053308F">
        <w:rPr>
          <w:sz w:val="24"/>
          <w:szCs w:val="24"/>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sidRPr="0053308F">
        <w:rPr>
          <w:sz w:val="24"/>
          <w:szCs w:val="24"/>
          <w:lang w:val="ru-RU"/>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53308F">
        <w:rPr>
          <w:sz w:val="24"/>
          <w:szCs w:val="24"/>
          <w:lang w:val="ru-RU"/>
        </w:rPr>
        <w:lastRenderedPageBreak/>
        <w:t>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53308F">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создание условий для возникновения у ребёнка нравственного, социально значимого </w:t>
      </w:r>
      <w:r w:rsidRPr="0053308F">
        <w:rPr>
          <w:sz w:val="24"/>
          <w:szCs w:val="24"/>
          <w:lang w:val="ru-RU"/>
        </w:rPr>
        <w:lastRenderedPageBreak/>
        <w:t>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B21367" w:rsidRDefault="00B21367" w:rsidP="00632D4D">
      <w:pPr>
        <w:pStyle w:val="20"/>
        <w:shd w:val="clear" w:color="auto" w:fill="auto"/>
        <w:tabs>
          <w:tab w:val="left" w:pos="1124"/>
        </w:tabs>
        <w:spacing w:before="0" w:after="0" w:line="276" w:lineRule="auto"/>
        <w:ind w:left="740"/>
        <w:jc w:val="both"/>
        <w:rPr>
          <w:b/>
          <w:sz w:val="24"/>
          <w:szCs w:val="24"/>
        </w:rPr>
      </w:pPr>
      <w:r w:rsidRPr="00B21367">
        <w:rPr>
          <w:b/>
          <w:sz w:val="24"/>
          <w:szCs w:val="24"/>
          <w:lang w:val="ru-RU"/>
        </w:rPr>
        <w:t xml:space="preserve">2.1.2. </w:t>
      </w:r>
      <w:r w:rsidRPr="00B21367">
        <w:rPr>
          <w:b/>
          <w:sz w:val="24"/>
          <w:szCs w:val="24"/>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lastRenderedPageBreak/>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B21367">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w:t>
      </w:r>
      <w:r w:rsidRPr="00B21367">
        <w:rPr>
          <w:sz w:val="24"/>
          <w:szCs w:val="24"/>
          <w:lang w:val="ru-RU"/>
        </w:rPr>
        <w:lastRenderedPageBreak/>
        <w:t>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B21367">
        <w:rPr>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w:t>
      </w:r>
      <w:r w:rsidRPr="00B21367">
        <w:rPr>
          <w:sz w:val="24"/>
          <w:szCs w:val="24"/>
          <w:lang w:val="ru-RU"/>
        </w:rPr>
        <w:lastRenderedPageBreak/>
        <w:t>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sidRPr="00B21367">
        <w:rPr>
          <w:sz w:val="24"/>
          <w:szCs w:val="24"/>
          <w:lang w:val="ru-RU"/>
        </w:rPr>
        <w:lastRenderedPageBreak/>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B21367">
        <w:rPr>
          <w:sz w:val="24"/>
          <w:szCs w:val="24"/>
          <w:lang w:val="ru-RU"/>
        </w:rPr>
        <w:lastRenderedPageBreak/>
        <w:t>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уважительного отношения к государственным символам страны (флагу, гербу, </w:t>
      </w:r>
      <w:r w:rsidRPr="00B21367">
        <w:rPr>
          <w:sz w:val="24"/>
          <w:szCs w:val="24"/>
          <w:lang w:val="ru-RU"/>
        </w:rPr>
        <w:lastRenderedPageBreak/>
        <w:t>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w:t>
      </w:r>
      <w:r w:rsidRPr="00BE3C65">
        <w:rPr>
          <w:sz w:val="24"/>
          <w:szCs w:val="24"/>
          <w:lang w:val="ru-RU"/>
        </w:rPr>
        <w:lastRenderedPageBreak/>
        <w:t>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lastRenderedPageBreak/>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w:t>
      </w:r>
      <w:r w:rsidRPr="00267772">
        <w:rPr>
          <w:sz w:val="24"/>
          <w:szCs w:val="24"/>
          <w:lang w:val="ru-RU"/>
        </w:rPr>
        <w:lastRenderedPageBreak/>
        <w:t>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r w:rsidRPr="00267772">
        <w:rPr>
          <w:sz w:val="24"/>
          <w:szCs w:val="24"/>
          <w:lang w:val="ru-RU"/>
        </w:rPr>
        <w:lastRenderedPageBreak/>
        <w:t>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267772">
        <w:rPr>
          <w:sz w:val="24"/>
          <w:szCs w:val="24"/>
          <w:lang w:val="ru-RU"/>
        </w:rPr>
        <w:lastRenderedPageBreak/>
        <w:t>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267772">
        <w:rPr>
          <w:sz w:val="24"/>
          <w:szCs w:val="24"/>
          <w:lang w:val="ru-RU"/>
        </w:rPr>
        <w:lastRenderedPageBreak/>
        <w:t>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267772">
        <w:rPr>
          <w:sz w:val="24"/>
          <w:szCs w:val="24"/>
          <w:lang w:val="ru-RU"/>
        </w:rPr>
        <w:lastRenderedPageBreak/>
        <w:t>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элементам художественно-образных выразительных средств (интонация, мимика, </w:t>
      </w:r>
      <w:r w:rsidRPr="00267772">
        <w:rPr>
          <w:sz w:val="24"/>
          <w:szCs w:val="24"/>
          <w:lang w:val="ru-RU"/>
        </w:rPr>
        <w:lastRenderedPageBreak/>
        <w:t>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267772">
        <w:rPr>
          <w:sz w:val="24"/>
          <w:szCs w:val="24"/>
          <w:lang w:val="ru-RU"/>
        </w:rPr>
        <w:lastRenderedPageBreak/>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различными видами театрального искусства (кукольный театр, балет, </w:t>
      </w:r>
      <w:r w:rsidRPr="00267772">
        <w:rPr>
          <w:sz w:val="24"/>
          <w:szCs w:val="24"/>
          <w:lang w:val="ru-RU"/>
        </w:rPr>
        <w:lastRenderedPageBreak/>
        <w:t>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lang w:val="ru-RU"/>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w:t>
      </w:r>
      <w:r w:rsidRPr="00267772">
        <w:rPr>
          <w:sz w:val="24"/>
          <w:szCs w:val="24"/>
          <w:lang w:val="ru-RU"/>
        </w:rPr>
        <w:lastRenderedPageBreak/>
        <w:t xml:space="preserve">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267772">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267772">
        <w:rPr>
          <w:sz w:val="24"/>
          <w:szCs w:val="24"/>
          <w:lang w:val="ru-RU"/>
        </w:rPr>
        <w:lastRenderedPageBreak/>
        <w:t>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замечать недостатки своих работ и исправлять их; вносить </w:t>
      </w:r>
      <w:r w:rsidRPr="00267772">
        <w:rPr>
          <w:sz w:val="24"/>
          <w:szCs w:val="24"/>
          <w:lang w:val="ru-RU"/>
        </w:rPr>
        <w:lastRenderedPageBreak/>
        <w:t>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w:t>
      </w:r>
      <w:r w:rsidRPr="00267772">
        <w:rPr>
          <w:sz w:val="24"/>
          <w:szCs w:val="24"/>
          <w:lang w:val="ru-RU"/>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267772">
        <w:rPr>
          <w:sz w:val="24"/>
          <w:szCs w:val="24"/>
          <w:lang w:val="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267772">
        <w:rPr>
          <w:sz w:val="24"/>
          <w:szCs w:val="24"/>
          <w:lang w:val="ru-RU"/>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67772">
        <w:rPr>
          <w:sz w:val="24"/>
          <w:szCs w:val="24"/>
          <w:lang w:val="ru-RU"/>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267772">
        <w:rPr>
          <w:sz w:val="24"/>
          <w:szCs w:val="24"/>
          <w:lang w:val="ru-RU"/>
        </w:rPr>
        <w:lastRenderedPageBreak/>
        <w:t xml:space="preserve">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lastRenderedPageBreak/>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lang w:val="ru-RU"/>
        </w:rPr>
        <w:lastRenderedPageBreak/>
        <w:t>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294A69">
        <w:rPr>
          <w:sz w:val="24"/>
          <w:szCs w:val="24"/>
          <w:lang w:val="ru-RU"/>
        </w:rPr>
        <w:lastRenderedPageBreak/>
        <w:t>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294A69">
        <w:rPr>
          <w:sz w:val="24"/>
          <w:szCs w:val="24"/>
          <w:lang w:val="ru-RU"/>
        </w:rPr>
        <w:lastRenderedPageBreak/>
        <w:t>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w:t>
      </w:r>
      <w:r w:rsidRPr="00294A69">
        <w:rPr>
          <w:sz w:val="24"/>
          <w:szCs w:val="24"/>
          <w:lang w:val="ru-RU"/>
        </w:rPr>
        <w:lastRenderedPageBreak/>
        <w:t>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w:t>
      </w:r>
      <w:r w:rsidRPr="00294A69">
        <w:rPr>
          <w:sz w:val="24"/>
          <w:szCs w:val="24"/>
          <w:lang w:val="ru-RU"/>
        </w:rPr>
        <w:lastRenderedPageBreak/>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294A69">
        <w:rPr>
          <w:sz w:val="24"/>
          <w:szCs w:val="24"/>
          <w:lang w:val="ru-RU"/>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w:t>
      </w:r>
      <w:r w:rsidRPr="00294A69">
        <w:rPr>
          <w:sz w:val="24"/>
          <w:szCs w:val="24"/>
          <w:lang w:val="ru-RU"/>
        </w:rPr>
        <w:lastRenderedPageBreak/>
        <w:t>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оздоровительные </w:t>
      </w:r>
      <w:r w:rsidRPr="00294A69">
        <w:rPr>
          <w:sz w:val="24"/>
          <w:szCs w:val="24"/>
          <w:lang w:val="ru-RU"/>
        </w:rPr>
        <w:lastRenderedPageBreak/>
        <w:t>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w:t>
      </w:r>
      <w:r w:rsidRPr="00294A69">
        <w:rPr>
          <w:sz w:val="24"/>
          <w:szCs w:val="24"/>
          <w:lang w:val="ru-RU"/>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8416E1">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w:t>
      </w:r>
      <w:r w:rsidRPr="00294A69">
        <w:rPr>
          <w:sz w:val="24"/>
          <w:szCs w:val="24"/>
          <w:lang w:val="ru-RU"/>
        </w:rPr>
        <w:lastRenderedPageBreak/>
        <w:t>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294A69">
        <w:rPr>
          <w:sz w:val="24"/>
          <w:szCs w:val="24"/>
          <w:lang w:val="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Детям предлагаются разнообразные игровые упражнения для закрепления двигательных </w:t>
      </w:r>
      <w:r w:rsidRPr="00294A69">
        <w:rPr>
          <w:sz w:val="24"/>
          <w:szCs w:val="24"/>
          <w:lang w:val="ru-RU"/>
        </w:rPr>
        <w:lastRenderedPageBreak/>
        <w:t>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294A69">
        <w:rPr>
          <w:sz w:val="24"/>
          <w:szCs w:val="24"/>
          <w:lang w:val="ru-RU"/>
        </w:rPr>
        <w:lastRenderedPageBreak/>
        <w:t>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упражнять детей в правильном произношении гласных и согласных звуков, </w:t>
      </w:r>
      <w:r w:rsidRPr="00294A69">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w:t>
      </w:r>
      <w:r w:rsidRPr="00294A69">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94A69">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lastRenderedPageBreak/>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294A69">
        <w:rPr>
          <w:sz w:val="24"/>
          <w:szCs w:val="24"/>
          <w:lang w:val="ru-RU"/>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w:t>
      </w:r>
      <w:r w:rsidRPr="00294A69">
        <w:rPr>
          <w:sz w:val="24"/>
          <w:szCs w:val="24"/>
          <w:lang w:val="ru-RU"/>
        </w:rPr>
        <w:lastRenderedPageBreak/>
        <w:t>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xml:space="preserve">: обогащать </w:t>
      </w:r>
      <w:r w:rsidRPr="00294A69">
        <w:rPr>
          <w:sz w:val="24"/>
          <w:szCs w:val="24"/>
          <w:lang w:val="ru-RU"/>
        </w:rPr>
        <w:lastRenderedPageBreak/>
        <w:t>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обсуждает с детьми правила безопасного поведения в группе, рассказывает, </w:t>
      </w:r>
      <w:r w:rsidRPr="00294A69">
        <w:rPr>
          <w:sz w:val="24"/>
          <w:szCs w:val="24"/>
          <w:lang w:val="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 сравнении двух предметов по одному признаку педагог направляет внимание детей на </w:t>
      </w:r>
      <w:r w:rsidRPr="00294A6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sidRPr="00294A69">
        <w:rPr>
          <w:sz w:val="24"/>
          <w:szCs w:val="24"/>
          <w:lang w:val="ru-RU"/>
        </w:rPr>
        <w:lastRenderedPageBreak/>
        <w:t>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w:t>
      </w:r>
      <w:r w:rsidRPr="00294A69">
        <w:rPr>
          <w:sz w:val="24"/>
          <w:szCs w:val="24"/>
          <w:lang w:val="ru-RU"/>
        </w:rPr>
        <w:lastRenderedPageBreak/>
        <w:t>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w:t>
      </w:r>
      <w:r w:rsidRPr="00294A69">
        <w:rPr>
          <w:sz w:val="24"/>
          <w:szCs w:val="24"/>
          <w:lang w:val="ru-RU"/>
        </w:rPr>
        <w:lastRenderedPageBreak/>
        <w:t>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w:t>
      </w:r>
      <w:r w:rsidRPr="00294A6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lastRenderedPageBreak/>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 детей развивать эстетическое восприятие, образные представления, </w:t>
      </w:r>
      <w:r w:rsidRPr="00294A69">
        <w:rPr>
          <w:sz w:val="24"/>
          <w:szCs w:val="24"/>
          <w:lang w:val="ru-RU"/>
        </w:rPr>
        <w:lastRenderedPageBreak/>
        <w:t>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lastRenderedPageBreak/>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w:t>
      </w:r>
      <w:r w:rsidRPr="00294A69">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94A69">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w:t>
      </w:r>
      <w:r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w:t>
      </w:r>
      <w:r w:rsidRPr="00294A69">
        <w:rPr>
          <w:sz w:val="24"/>
          <w:szCs w:val="24"/>
          <w:lang w:val="ru-RU"/>
        </w:rPr>
        <w:lastRenderedPageBreak/>
        <w:t>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w:t>
      </w:r>
      <w:r w:rsidRPr="00294A69">
        <w:rPr>
          <w:sz w:val="24"/>
          <w:szCs w:val="24"/>
          <w:lang w:val="ru-RU"/>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представления детей об основных источниках и видах опасности в быту, на </w:t>
      </w:r>
      <w:r w:rsidRPr="00294A69">
        <w:rPr>
          <w:sz w:val="24"/>
          <w:szCs w:val="24"/>
          <w:lang w:val="ru-RU"/>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294A69">
        <w:rPr>
          <w:sz w:val="24"/>
          <w:szCs w:val="24"/>
          <w:lang w:val="ru-RU"/>
        </w:rPr>
        <w:lastRenderedPageBreak/>
        <w:t xml:space="preserve">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294A69">
        <w:rPr>
          <w:sz w:val="24"/>
          <w:szCs w:val="24"/>
          <w:lang w:val="ru-RU"/>
        </w:rPr>
        <w:lastRenderedPageBreak/>
        <w:t>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w:t>
      </w:r>
      <w:r w:rsidRPr="00294A69">
        <w:rPr>
          <w:sz w:val="24"/>
          <w:szCs w:val="24"/>
          <w:lang w:val="ru-RU"/>
        </w:rPr>
        <w:lastRenderedPageBreak/>
        <w:t>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lastRenderedPageBreak/>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294A69">
        <w:rPr>
          <w:sz w:val="24"/>
          <w:szCs w:val="24"/>
          <w:lang w:val="ru-RU"/>
        </w:rPr>
        <w:lastRenderedPageBreak/>
        <w:t>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rsidRPr="00294A69">
        <w:rPr>
          <w:sz w:val="24"/>
          <w:szCs w:val="24"/>
          <w:lang w:val="ru-RU"/>
        </w:rPr>
        <w:lastRenderedPageBreak/>
        <w:t>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sidRPr="00294A69">
        <w:rPr>
          <w:sz w:val="24"/>
          <w:szCs w:val="24"/>
          <w:lang w:val="ru-RU"/>
        </w:rPr>
        <w:lastRenderedPageBreak/>
        <w:t>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желание организовывать свободное время с интересом и пользой. Формировать </w:t>
      </w:r>
      <w:r w:rsidRPr="00294A69">
        <w:rPr>
          <w:sz w:val="24"/>
          <w:szCs w:val="24"/>
          <w:lang w:val="ru-RU"/>
        </w:rPr>
        <w:lastRenderedPageBreak/>
        <w:t>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294A69">
        <w:rPr>
          <w:sz w:val="24"/>
          <w:szCs w:val="24"/>
          <w:lang w:val="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294A69">
        <w:rPr>
          <w:sz w:val="24"/>
          <w:szCs w:val="24"/>
          <w:lang w:val="ru-RU"/>
        </w:rP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94A69">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w:t>
      </w:r>
      <w:r w:rsidRPr="00294A69">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w:t>
      </w:r>
      <w:r w:rsidRPr="00294A69">
        <w:rPr>
          <w:sz w:val="24"/>
          <w:szCs w:val="24"/>
          <w:lang w:val="ru-RU"/>
        </w:rPr>
        <w:lastRenderedPageBreak/>
        <w:t>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294A69">
        <w:rPr>
          <w:sz w:val="24"/>
          <w:szCs w:val="24"/>
          <w:lang w:val="ru-RU"/>
        </w:rPr>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294A69">
        <w:rPr>
          <w:sz w:val="24"/>
          <w:szCs w:val="24"/>
          <w:lang w:val="ru-RU"/>
        </w:rPr>
        <w:lastRenderedPageBreak/>
        <w:t>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294A69">
        <w:rPr>
          <w:sz w:val="24"/>
          <w:szCs w:val="24"/>
          <w:lang w:val="ru-RU"/>
        </w:rPr>
        <w:lastRenderedPageBreak/>
        <w:t>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закрепляет правила поведения в природе, воспитывает осознанное, бережное и заботливое </w:t>
      </w:r>
      <w:r w:rsidRPr="00294A69">
        <w:rPr>
          <w:sz w:val="24"/>
          <w:szCs w:val="24"/>
          <w:lang w:val="ru-RU"/>
        </w:rPr>
        <w:lastRenderedPageBreak/>
        <w:t>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294A69">
        <w:rPr>
          <w:sz w:val="24"/>
          <w:szCs w:val="24"/>
          <w:lang w:val="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294A69">
        <w:rPr>
          <w:sz w:val="24"/>
          <w:szCs w:val="24"/>
          <w:lang w:val="ru-RU"/>
        </w:rPr>
        <w:lastRenderedPageBreak/>
        <w:t>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о праздничной культуре народов России, поддерживать желание </w:t>
      </w:r>
      <w:r w:rsidRPr="00294A69">
        <w:rPr>
          <w:sz w:val="24"/>
          <w:szCs w:val="24"/>
          <w:lang w:val="ru-RU"/>
        </w:rPr>
        <w:lastRenderedPageBreak/>
        <w:t>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94A69">
        <w:rPr>
          <w:sz w:val="24"/>
          <w:szCs w:val="24"/>
          <w:lang w:val="ru-RU"/>
        </w:rPr>
        <w:lastRenderedPageBreak/>
        <w:t>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94A69">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94A69">
        <w:rPr>
          <w:sz w:val="24"/>
          <w:szCs w:val="24"/>
          <w:lang w:val="ru-RU"/>
        </w:rPr>
        <w:lastRenderedPageBreak/>
        <w:t>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94A69">
        <w:rPr>
          <w:sz w:val="24"/>
          <w:szCs w:val="24"/>
          <w:lang w:val="ru-RU"/>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8416E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Основная гимнастика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w:t>
      </w:r>
      <w:r w:rsidRPr="00294A69">
        <w:rPr>
          <w:sz w:val="24"/>
          <w:szCs w:val="24"/>
          <w:lang w:val="ru-RU"/>
        </w:rPr>
        <w:lastRenderedPageBreak/>
        <w:t>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w:t>
      </w:r>
      <w:r w:rsidRPr="00294A69">
        <w:rPr>
          <w:sz w:val="24"/>
          <w:szCs w:val="24"/>
          <w:lang w:val="ru-RU"/>
        </w:rPr>
        <w:lastRenderedPageBreak/>
        <w:t>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294A69">
        <w:rPr>
          <w:sz w:val="24"/>
          <w:szCs w:val="24"/>
          <w:lang w:val="ru-RU"/>
        </w:rPr>
        <w:lastRenderedPageBreak/>
        <w:t>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294A69">
        <w:rPr>
          <w:sz w:val="24"/>
          <w:szCs w:val="24"/>
          <w:lang w:val="ru-RU"/>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отношения к родному языку как ценности, умения чувствовать красоту языка, </w:t>
      </w:r>
      <w:r w:rsidRPr="00294A69">
        <w:rPr>
          <w:sz w:val="24"/>
          <w:szCs w:val="24"/>
          <w:lang w:val="ru-RU"/>
        </w:rPr>
        <w:lastRenderedPageBreak/>
        <w:t>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lastRenderedPageBreak/>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w:t>
      </w:r>
      <w:r w:rsidRPr="00DD21F0">
        <w:rPr>
          <w:sz w:val="24"/>
          <w:szCs w:val="24"/>
          <w:lang w:val="ru-RU"/>
        </w:rPr>
        <w:lastRenderedPageBreak/>
        <w:t>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C01EBB">
        <w:rPr>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DD21F0">
        <w:rPr>
          <w:sz w:val="24"/>
          <w:szCs w:val="24"/>
          <w:lang w:val="ru-RU"/>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AC5115">
        <w:rPr>
          <w:sz w:val="24"/>
          <w:szCs w:val="24"/>
          <w:lang w:val="ru-RU"/>
        </w:rPr>
        <w:lastRenderedPageBreak/>
        <w:t>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w:t>
      </w:r>
      <w:r w:rsidRPr="00AF4817">
        <w:rPr>
          <w:sz w:val="24"/>
          <w:szCs w:val="24"/>
          <w:lang w:val="ru-RU"/>
        </w:rPr>
        <w:lastRenderedPageBreak/>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777777"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777777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4D18" w:rsidRPr="00C04D18">
        <w:rPr>
          <w:highlight w:val="yellow"/>
        </w:rPr>
        <w:t>[</w:t>
      </w:r>
      <w:r w:rsidR="00C04D18">
        <w:rPr>
          <w:highlight w:val="yellow"/>
        </w:rPr>
        <w:t>другие спец-ты</w:t>
      </w:r>
      <w:r w:rsidR="00C04D18" w:rsidRPr="00C04D18">
        <w:rPr>
          <w:highlight w:val="yellow"/>
        </w:rPr>
        <w:t>]</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4D6B92C9" w:rsidR="00BB340C" w:rsidRDefault="0021290F" w:rsidP="00C04D18">
      <w:pPr>
        <w:pStyle w:val="a3"/>
        <w:spacing w:line="276" w:lineRule="auto"/>
        <w:ind w:right="248"/>
      </w:pPr>
      <w:r>
        <w:t xml:space="preserve">Коррекционно-развивающая работа в </w:t>
      </w:r>
      <w:r w:rsidR="00C04D18" w:rsidRPr="00C04D18">
        <w:rPr>
          <w:highlight w:val="yellow"/>
        </w:rPr>
        <w:t>[наименование 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lastRenderedPageBreak/>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w:t>
      </w:r>
      <w:r w:rsidRPr="00D4697F">
        <w:lastRenderedPageBreak/>
        <w:t>(не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511BC7" w:rsidRDefault="00343426" w:rsidP="00307635">
      <w:pPr>
        <w:pStyle w:val="20"/>
        <w:shd w:val="clear" w:color="auto" w:fill="auto"/>
        <w:tabs>
          <w:tab w:val="left" w:pos="1344"/>
        </w:tabs>
        <w:spacing w:before="0" w:after="0" w:line="276" w:lineRule="auto"/>
        <w:ind w:left="720"/>
        <w:jc w:val="both"/>
        <w:rPr>
          <w:b/>
          <w:bCs/>
          <w:sz w:val="24"/>
          <w:szCs w:val="24"/>
        </w:rPr>
      </w:pPr>
      <w:r w:rsidRPr="00511BC7">
        <w:rPr>
          <w:b/>
          <w:bCs/>
          <w:sz w:val="24"/>
          <w:szCs w:val="24"/>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Default="00511BC7" w:rsidP="00511BC7">
      <w:pPr>
        <w:pStyle w:val="20"/>
        <w:shd w:val="clear" w:color="auto" w:fill="auto"/>
        <w:tabs>
          <w:tab w:val="left" w:pos="1570"/>
        </w:tabs>
        <w:spacing w:before="0" w:after="0" w:line="240" w:lineRule="auto"/>
        <w:ind w:left="709"/>
        <w:jc w:val="both"/>
        <w:rPr>
          <w:b/>
          <w:bCs/>
          <w:sz w:val="24"/>
          <w:szCs w:val="24"/>
        </w:rPr>
      </w:pPr>
    </w:p>
    <w:p w14:paraId="4F3B625F" w14:textId="6790FC24" w:rsidR="00343426" w:rsidRPr="00511BC7" w:rsidRDefault="00343426" w:rsidP="00511BC7">
      <w:pPr>
        <w:pStyle w:val="20"/>
        <w:shd w:val="clear" w:color="auto" w:fill="auto"/>
        <w:tabs>
          <w:tab w:val="left" w:pos="1570"/>
        </w:tabs>
        <w:spacing w:before="0" w:after="0" w:line="240" w:lineRule="auto"/>
        <w:ind w:left="709"/>
        <w:jc w:val="both"/>
        <w:rPr>
          <w:b/>
          <w:bCs/>
          <w:sz w:val="24"/>
          <w:szCs w:val="24"/>
        </w:rPr>
      </w:pPr>
      <w:r w:rsidRPr="00511BC7">
        <w:rPr>
          <w:b/>
          <w:bCs/>
          <w:sz w:val="24"/>
          <w:szCs w:val="24"/>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8416E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rsidP="008416E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8416E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8416E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8416E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8416E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8416E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Default="00511BC7" w:rsidP="00511BC7">
      <w:pPr>
        <w:pStyle w:val="20"/>
        <w:shd w:val="clear" w:color="auto" w:fill="auto"/>
        <w:tabs>
          <w:tab w:val="left" w:pos="1570"/>
        </w:tabs>
        <w:spacing w:before="0" w:after="0" w:line="240" w:lineRule="auto"/>
        <w:ind w:firstLine="709"/>
        <w:jc w:val="both"/>
        <w:rPr>
          <w:b/>
          <w:bCs/>
          <w:sz w:val="24"/>
          <w:szCs w:val="24"/>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8416E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8416E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8416E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8416E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8416E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8416E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8416E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8416E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8416E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8416E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8416E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8416E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8416E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8416E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8416E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8416E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8416E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8416E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8416E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8416E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8416E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8416E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8416E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8416E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1"/>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8416E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8416E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1"/>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1"/>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rPr>
      </w:pPr>
      <w:r w:rsidRPr="00511BC7">
        <w:rPr>
          <w:rStyle w:val="11"/>
          <w:b/>
          <w:bCs/>
          <w:i/>
          <w:iCs/>
          <w:sz w:val="24"/>
          <w:szCs w:val="24"/>
        </w:rPr>
        <w:t>Воспитывающая среда образовательной организации.</w:t>
      </w:r>
    </w:p>
    <w:p w14:paraId="102EBC45" w14:textId="3C208AD2" w:rsidR="00343426" w:rsidRPr="00511BC7" w:rsidRDefault="00343426" w:rsidP="004903C6">
      <w:pPr>
        <w:pStyle w:val="20"/>
        <w:shd w:val="clear" w:color="auto" w:fill="auto"/>
        <w:tabs>
          <w:tab w:val="left" w:pos="1028"/>
        </w:tabs>
        <w:spacing w:before="0" w:after="0" w:line="276" w:lineRule="auto"/>
        <w:ind w:firstLine="709"/>
        <w:jc w:val="both"/>
        <w:rPr>
          <w:sz w:val="24"/>
          <w:szCs w:val="24"/>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lastRenderedPageBreak/>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8416E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8416E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8416E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8416E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rsidP="008416E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8416E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rsidP="008416E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8416E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8416E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8416E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8416E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8416E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8416E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rsidP="008416E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8416E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8416E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8416E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rsidP="008416E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8416E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8416E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8416E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8416E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8416E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8416E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8416E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8416E1">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8416E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4903C6" w:rsidRDefault="00197BE5" w:rsidP="004903C6">
      <w:pPr>
        <w:pStyle w:val="20"/>
        <w:shd w:val="clear" w:color="auto" w:fill="auto"/>
        <w:tabs>
          <w:tab w:val="left" w:pos="1560"/>
        </w:tabs>
        <w:spacing w:before="0" w:after="0" w:line="276" w:lineRule="auto"/>
        <w:ind w:firstLine="709"/>
        <w:jc w:val="both"/>
        <w:rPr>
          <w:b/>
          <w:bCs/>
          <w:sz w:val="24"/>
          <w:szCs w:val="24"/>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7BB7640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highlight w:val="yellow"/>
        </w:rPr>
        <w:t>Указаны социальные партнеры и совместные мероприятия</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8416E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BA1CCF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4903C6">
        <w:rPr>
          <w:rStyle w:val="11"/>
          <w:sz w:val="24"/>
          <w:szCs w:val="24"/>
          <w:highlight w:val="yellow"/>
        </w:rPr>
        <w:t>(перечислить)</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lastRenderedPageBreak/>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8416E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8416E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8416E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8416E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8416E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lastRenderedPageBreak/>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w:t>
      </w:r>
      <w:r w:rsidRPr="00304AB3">
        <w:rPr>
          <w:kern w:val="1"/>
          <w:sz w:val="24"/>
          <w:szCs w:val="24"/>
        </w:rPr>
        <w:lastRenderedPageBreak/>
        <w:t>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lastRenderedPageBreak/>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lastRenderedPageBreak/>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lastRenderedPageBreak/>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lastRenderedPageBreak/>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lastRenderedPageBreak/>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А. Ганзен); Киплинг Дж. Р. «Сказка о слонѐнке» (пер. с англ. К.И. Чуковского), «Откуда </w:t>
      </w:r>
      <w:r w:rsidRPr="00304AB3">
        <w:lastRenderedPageBreak/>
        <w:t>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lastRenderedPageBreak/>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lastRenderedPageBreak/>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lastRenderedPageBreak/>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lastRenderedPageBreak/>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lastRenderedPageBreak/>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w:lastRenderedPageBreak/>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lastRenderedPageBreak/>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lastRenderedPageBreak/>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8416E1"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w:t>
      </w:r>
      <w:r w:rsidRPr="00304AB3">
        <w:lastRenderedPageBreak/>
        <w:t xml:space="preserve">«Девочка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 xml:space="preserve">организации и осуществления образовательной </w:t>
      </w:r>
      <w:r>
        <w:lastRenderedPageBreak/>
        <w:t>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lastRenderedPageBreak/>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lastRenderedPageBreak/>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lastRenderedPageBreak/>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lastRenderedPageBreak/>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 xml:space="preserve">форме </w:t>
      </w:r>
      <w:r w:rsidRPr="00B26803">
        <w:lastRenderedPageBreak/>
        <w:t>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lastRenderedPageBreak/>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CCA58" w14:textId="77777777" w:rsidR="008416E1" w:rsidRDefault="008416E1">
      <w:r>
        <w:separator/>
      </w:r>
    </w:p>
  </w:endnote>
  <w:endnote w:type="continuationSeparator" w:id="0">
    <w:p w14:paraId="2F6AF527" w14:textId="77777777" w:rsidR="008416E1" w:rsidRDefault="0084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38DA" w14:textId="77777777" w:rsidR="008416E1" w:rsidRDefault="008416E1">
      <w:r>
        <w:separator/>
      </w:r>
    </w:p>
  </w:footnote>
  <w:footnote w:type="continuationSeparator" w:id="0">
    <w:p w14:paraId="02267D5F" w14:textId="77777777" w:rsidR="008416E1" w:rsidRDefault="008416E1">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1EBB" w:rsidRPr="00C01EBB" w:rsidRDefault="00C01EB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0"/>
      </w:pPr>
    </w:p>
  </w:footnote>
  <w:footnote w:id="7">
    <w:p w14:paraId="797145A4" w14:textId="7D880E13" w:rsidR="00343426" w:rsidRPr="00511BC7" w:rsidRDefault="00343426"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13E053A7"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8320F2">
          <w:rPr>
            <w:noProof/>
            <w:sz w:val="20"/>
            <w:szCs w:val="20"/>
          </w:rPr>
          <w:t>81</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53BEB"/>
    <w:rsid w:val="00055FF9"/>
    <w:rsid w:val="000A4029"/>
    <w:rsid w:val="000E2494"/>
    <w:rsid w:val="000F0D74"/>
    <w:rsid w:val="00100F19"/>
    <w:rsid w:val="00105F57"/>
    <w:rsid w:val="00125984"/>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B4D95"/>
    <w:rsid w:val="003C0C93"/>
    <w:rsid w:val="00470C77"/>
    <w:rsid w:val="00476F2F"/>
    <w:rsid w:val="004811CD"/>
    <w:rsid w:val="00482C6F"/>
    <w:rsid w:val="004903C6"/>
    <w:rsid w:val="004A187C"/>
    <w:rsid w:val="004B1E6F"/>
    <w:rsid w:val="004B6B00"/>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42582"/>
    <w:rsid w:val="00653319"/>
    <w:rsid w:val="00655778"/>
    <w:rsid w:val="006725F4"/>
    <w:rsid w:val="006749B7"/>
    <w:rsid w:val="006A6FC3"/>
    <w:rsid w:val="006B6508"/>
    <w:rsid w:val="006F353B"/>
    <w:rsid w:val="00701E0E"/>
    <w:rsid w:val="0071105F"/>
    <w:rsid w:val="00711C76"/>
    <w:rsid w:val="00724982"/>
    <w:rsid w:val="007573A1"/>
    <w:rsid w:val="00770212"/>
    <w:rsid w:val="00782ED1"/>
    <w:rsid w:val="007D1D49"/>
    <w:rsid w:val="007E3CF3"/>
    <w:rsid w:val="008261BC"/>
    <w:rsid w:val="008320F2"/>
    <w:rsid w:val="008416E1"/>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423CF"/>
    <w:rsid w:val="00B4578A"/>
    <w:rsid w:val="00B63BEF"/>
    <w:rsid w:val="00B91AA8"/>
    <w:rsid w:val="00BB1E02"/>
    <w:rsid w:val="00BB340C"/>
    <w:rsid w:val="00BC4D45"/>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819D9"/>
    <w:rsid w:val="00DB5983"/>
    <w:rsid w:val="00DC5E5A"/>
    <w:rsid w:val="00DD21F0"/>
    <w:rsid w:val="00DD3219"/>
    <w:rsid w:val="00E061DB"/>
    <w:rsid w:val="00E16E3B"/>
    <w:rsid w:val="00E34C4E"/>
    <w:rsid w:val="00E4460F"/>
    <w:rsid w:val="00E448F1"/>
    <w:rsid w:val="00E56224"/>
    <w:rsid w:val="00E666D3"/>
    <w:rsid w:val="00E92105"/>
    <w:rsid w:val="00EA12A0"/>
    <w:rsid w:val="00EB77D2"/>
    <w:rsid w:val="00EE2B96"/>
    <w:rsid w:val="00F05393"/>
    <w:rsid w:val="00F400F7"/>
    <w:rsid w:val="00F40D5B"/>
    <w:rsid w:val="00F54107"/>
    <w:rsid w:val="00F705F6"/>
    <w:rsid w:val="00F84B7A"/>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69" Type="http://schemas.openxmlformats.org/officeDocument/2006/relationships/customXml" Target="../customXml/item4.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customXml" Target="../customXml/item2.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DE239-A3C4-41FE-9025-D1FEEE3197FB}"/>
</file>

<file path=customXml/itemProps2.xml><?xml version="1.0" encoding="utf-8"?>
<ds:datastoreItem xmlns:ds="http://schemas.openxmlformats.org/officeDocument/2006/customXml" ds:itemID="{FA3FC5D3-AF7B-4D1A-82DE-D130162CF17E}"/>
</file>

<file path=customXml/itemProps3.xml><?xml version="1.0" encoding="utf-8"?>
<ds:datastoreItem xmlns:ds="http://schemas.openxmlformats.org/officeDocument/2006/customXml" ds:itemID="{ED075913-D51F-41D2-88C2-F5629F68DAB1}"/>
</file>

<file path=customXml/itemProps4.xml><?xml version="1.0" encoding="utf-8"?>
<ds:datastoreItem xmlns:ds="http://schemas.openxmlformats.org/officeDocument/2006/customXml" ds:itemID="{76FBDD7A-BA3D-42E1-A972-D31818368461}"/>
</file>

<file path=docProps/app.xml><?xml version="1.0" encoding="utf-8"?>
<Properties xmlns="http://schemas.openxmlformats.org/officeDocument/2006/extended-properties" xmlns:vt="http://schemas.openxmlformats.org/officeDocument/2006/docPropsVTypes">
  <Template>Normal</Template>
  <TotalTime>0</TotalTime>
  <Pages>315</Pages>
  <Words>147406</Words>
  <Characters>840219</Characters>
  <Application>Microsoft Office Word</Application>
  <DocSecurity>0</DocSecurity>
  <Lines>7001</Lines>
  <Paragraphs>1971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Учетная запись Майкрософт</cp:lastModifiedBy>
  <cp:revision>2</cp:revision>
  <dcterms:created xsi:type="dcterms:W3CDTF">2023-07-25T07:23:00Z</dcterms:created>
  <dcterms:modified xsi:type="dcterms:W3CDTF">2023-07-25T07:23:00Z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ContentTypeId">
    <vt:lpwstr>0x010100533E0A40001E814E995471E0489B1028</vt:lpwstr>
  </property>
</Properties>
</file>