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E4D" w:rsidRPr="002F16DF" w:rsidRDefault="00CE6E4D" w:rsidP="00CE6E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5FD2">
        <w:rPr>
          <w:rFonts w:ascii="Times New Roman" w:hAnsi="Times New Roman" w:cs="Times New Roman"/>
          <w:b/>
          <w:i/>
          <w:sz w:val="28"/>
          <w:szCs w:val="28"/>
        </w:rPr>
        <w:t xml:space="preserve">Чек-лист анализа графика оценочных процедур </w:t>
      </w:r>
    </w:p>
    <w:p w:rsidR="00CE6E4D" w:rsidRDefault="00CE6E4D" w:rsidP="00CE6E4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9149" w:type="dxa"/>
        <w:tblLook w:val="04A0" w:firstRow="1" w:lastRow="0" w:firstColumn="1" w:lastColumn="0" w:noHBand="0" w:noVBand="1"/>
      </w:tblPr>
      <w:tblGrid>
        <w:gridCol w:w="497"/>
        <w:gridCol w:w="6019"/>
        <w:gridCol w:w="1276"/>
        <w:gridCol w:w="1357"/>
      </w:tblGrid>
      <w:tr w:rsidR="00CE6E4D" w:rsidTr="00CE6E4D">
        <w:trPr>
          <w:trHeight w:val="271"/>
        </w:trPr>
        <w:tc>
          <w:tcPr>
            <w:tcW w:w="497" w:type="dxa"/>
          </w:tcPr>
          <w:p w:rsidR="00CE6E4D" w:rsidRPr="009D1E8E" w:rsidRDefault="00CE6E4D" w:rsidP="00905D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1E8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6019" w:type="dxa"/>
          </w:tcPr>
          <w:p w:rsidR="00CE6E4D" w:rsidRPr="009D1E8E" w:rsidRDefault="00CE6E4D" w:rsidP="00905D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1E8E">
              <w:rPr>
                <w:rFonts w:ascii="Times New Roman" w:hAnsi="Times New Roman" w:cs="Times New Roman"/>
                <w:sz w:val="24"/>
                <w:szCs w:val="28"/>
              </w:rPr>
              <w:t>Показатели анализа</w:t>
            </w:r>
          </w:p>
        </w:tc>
        <w:tc>
          <w:tcPr>
            <w:tcW w:w="1276" w:type="dxa"/>
          </w:tcPr>
          <w:p w:rsidR="00CE6E4D" w:rsidRPr="009D1E8E" w:rsidRDefault="00CE6E4D" w:rsidP="00905D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1E8E">
              <w:rPr>
                <w:rFonts w:ascii="Times New Roman" w:hAnsi="Times New Roman" w:cs="Times New Roman"/>
                <w:sz w:val="24"/>
                <w:szCs w:val="28"/>
              </w:rPr>
              <w:t xml:space="preserve">Да </w:t>
            </w:r>
          </w:p>
        </w:tc>
        <w:tc>
          <w:tcPr>
            <w:tcW w:w="1357" w:type="dxa"/>
          </w:tcPr>
          <w:p w:rsidR="00CE6E4D" w:rsidRPr="009D1E8E" w:rsidRDefault="00CE6E4D" w:rsidP="00905D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1E8E">
              <w:rPr>
                <w:rFonts w:ascii="Times New Roman" w:hAnsi="Times New Roman" w:cs="Times New Roman"/>
                <w:sz w:val="24"/>
                <w:szCs w:val="28"/>
              </w:rPr>
              <w:t xml:space="preserve">Нет </w:t>
            </w:r>
          </w:p>
        </w:tc>
      </w:tr>
      <w:tr w:rsidR="00CE6E4D" w:rsidTr="00CE6E4D">
        <w:trPr>
          <w:trHeight w:val="785"/>
        </w:trPr>
        <w:tc>
          <w:tcPr>
            <w:tcW w:w="497" w:type="dxa"/>
          </w:tcPr>
          <w:p w:rsidR="00CE6E4D" w:rsidRPr="00FA689B" w:rsidRDefault="00CE6E4D" w:rsidP="00905D2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19" w:type="dxa"/>
          </w:tcPr>
          <w:p w:rsidR="00CE6E4D" w:rsidRPr="00346B41" w:rsidRDefault="00CE6E4D" w:rsidP="00905D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6B41">
              <w:rPr>
                <w:rFonts w:ascii="Times New Roman" w:hAnsi="Times New Roman" w:cs="Times New Roman"/>
                <w:sz w:val="24"/>
                <w:szCs w:val="28"/>
              </w:rPr>
              <w:t>Оценочные процедуры по предмету запланированы не чаще 1 раза в 2,5 недели.</w:t>
            </w:r>
          </w:p>
        </w:tc>
        <w:tc>
          <w:tcPr>
            <w:tcW w:w="1276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E4D" w:rsidTr="00CE6E4D">
        <w:trPr>
          <w:trHeight w:val="830"/>
        </w:trPr>
        <w:tc>
          <w:tcPr>
            <w:tcW w:w="497" w:type="dxa"/>
          </w:tcPr>
          <w:p w:rsidR="00CE6E4D" w:rsidRPr="00FA689B" w:rsidRDefault="00CE6E4D" w:rsidP="00905D2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19" w:type="dxa"/>
          </w:tcPr>
          <w:p w:rsidR="00CE6E4D" w:rsidRPr="00346B41" w:rsidRDefault="00CE6E4D" w:rsidP="00905D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6B41">
              <w:rPr>
                <w:rFonts w:ascii="Times New Roman" w:hAnsi="Times New Roman" w:cs="Times New Roman"/>
                <w:sz w:val="24"/>
                <w:szCs w:val="28"/>
              </w:rPr>
              <w:t>Объем времени на оценочные процедуры не превышает 10% времени на изучение предмета.</w:t>
            </w:r>
          </w:p>
        </w:tc>
        <w:tc>
          <w:tcPr>
            <w:tcW w:w="1276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E4D" w:rsidTr="00CE6E4D">
        <w:trPr>
          <w:trHeight w:val="785"/>
        </w:trPr>
        <w:tc>
          <w:tcPr>
            <w:tcW w:w="497" w:type="dxa"/>
          </w:tcPr>
          <w:p w:rsidR="00CE6E4D" w:rsidRPr="00FA689B" w:rsidRDefault="00CE6E4D" w:rsidP="00905D2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19" w:type="dxa"/>
          </w:tcPr>
          <w:p w:rsidR="00CE6E4D" w:rsidRPr="00346B41" w:rsidRDefault="00CE6E4D" w:rsidP="00905D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6B41">
              <w:rPr>
                <w:rFonts w:ascii="Times New Roman" w:hAnsi="Times New Roman" w:cs="Times New Roman"/>
                <w:sz w:val="24"/>
                <w:szCs w:val="28"/>
              </w:rPr>
              <w:t>Не проводится более одной оценочной процедуры в день в классе.</w:t>
            </w:r>
          </w:p>
        </w:tc>
        <w:tc>
          <w:tcPr>
            <w:tcW w:w="1276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E4D" w:rsidTr="00CE6E4D">
        <w:trPr>
          <w:trHeight w:val="770"/>
        </w:trPr>
        <w:tc>
          <w:tcPr>
            <w:tcW w:w="497" w:type="dxa"/>
          </w:tcPr>
          <w:p w:rsidR="00CE6E4D" w:rsidRPr="00FA689B" w:rsidRDefault="00CE6E4D" w:rsidP="00905D2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19" w:type="dxa"/>
          </w:tcPr>
          <w:p w:rsidR="00CE6E4D" w:rsidRPr="00346B41" w:rsidRDefault="00CE6E4D" w:rsidP="00905D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6B41">
              <w:rPr>
                <w:rFonts w:ascii="Times New Roman" w:hAnsi="Times New Roman" w:cs="Times New Roman"/>
                <w:sz w:val="24"/>
                <w:szCs w:val="28"/>
              </w:rPr>
              <w:t>Оценочные процедуры запланированы с учетом графиков ВПР, НИКО, РДР, НД.</w:t>
            </w:r>
          </w:p>
        </w:tc>
        <w:tc>
          <w:tcPr>
            <w:tcW w:w="1276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E4D" w:rsidTr="00CE6E4D">
        <w:trPr>
          <w:trHeight w:val="785"/>
        </w:trPr>
        <w:tc>
          <w:tcPr>
            <w:tcW w:w="497" w:type="dxa"/>
          </w:tcPr>
          <w:p w:rsidR="00CE6E4D" w:rsidRPr="00FA689B" w:rsidRDefault="00CE6E4D" w:rsidP="00905D2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19" w:type="dxa"/>
          </w:tcPr>
          <w:p w:rsidR="00CE6E4D" w:rsidRPr="00346B41" w:rsidRDefault="00CE6E4D" w:rsidP="00905D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6B41">
              <w:rPr>
                <w:rFonts w:ascii="Times New Roman" w:hAnsi="Times New Roman" w:cs="Times New Roman"/>
                <w:sz w:val="24"/>
                <w:szCs w:val="28"/>
              </w:rPr>
              <w:t>Интегрированы внутренние и внешние (независимые) оценочные процедуры.</w:t>
            </w:r>
          </w:p>
        </w:tc>
        <w:tc>
          <w:tcPr>
            <w:tcW w:w="1276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E4D" w:rsidTr="00CE6E4D">
        <w:trPr>
          <w:trHeight w:val="558"/>
        </w:trPr>
        <w:tc>
          <w:tcPr>
            <w:tcW w:w="497" w:type="dxa"/>
          </w:tcPr>
          <w:p w:rsidR="00CE6E4D" w:rsidRPr="00FA689B" w:rsidRDefault="00CE6E4D" w:rsidP="00905D2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19" w:type="dxa"/>
          </w:tcPr>
          <w:p w:rsidR="00CE6E4D" w:rsidRPr="00346B41" w:rsidRDefault="00CE6E4D" w:rsidP="00905D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6B41">
              <w:rPr>
                <w:rFonts w:ascii="Times New Roman" w:hAnsi="Times New Roman" w:cs="Times New Roman"/>
                <w:sz w:val="24"/>
                <w:szCs w:val="28"/>
              </w:rPr>
              <w:t>Не проводятся «предварительные» работы перед проведением ВПР, НИКО, РДР, НД.</w:t>
            </w:r>
          </w:p>
        </w:tc>
        <w:tc>
          <w:tcPr>
            <w:tcW w:w="1276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E4D" w:rsidTr="00CE6E4D">
        <w:trPr>
          <w:trHeight w:val="651"/>
        </w:trPr>
        <w:tc>
          <w:tcPr>
            <w:tcW w:w="497" w:type="dxa"/>
          </w:tcPr>
          <w:p w:rsidR="00CE6E4D" w:rsidRPr="00FA689B" w:rsidRDefault="00CE6E4D" w:rsidP="00905D2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19" w:type="dxa"/>
          </w:tcPr>
          <w:p w:rsidR="00CE6E4D" w:rsidRPr="00346B41" w:rsidRDefault="00CE6E4D" w:rsidP="00905D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6B41">
              <w:rPr>
                <w:rFonts w:ascii="Times New Roman" w:hAnsi="Times New Roman" w:cs="Times New Roman"/>
                <w:sz w:val="24"/>
                <w:szCs w:val="28"/>
              </w:rPr>
              <w:t>Оценочные процедуры по предмету не проводятся на первом и последнем уроке.</w:t>
            </w:r>
          </w:p>
        </w:tc>
        <w:tc>
          <w:tcPr>
            <w:tcW w:w="1276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E4D" w:rsidTr="00CE6E4D">
        <w:trPr>
          <w:trHeight w:val="703"/>
        </w:trPr>
        <w:tc>
          <w:tcPr>
            <w:tcW w:w="497" w:type="dxa"/>
          </w:tcPr>
          <w:p w:rsidR="00CE6E4D" w:rsidRPr="00FA689B" w:rsidRDefault="00CE6E4D" w:rsidP="00905D2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19" w:type="dxa"/>
          </w:tcPr>
          <w:p w:rsidR="00CE6E4D" w:rsidRPr="00346B41" w:rsidRDefault="00CE6E4D" w:rsidP="00905D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689B">
              <w:rPr>
                <w:rFonts w:ascii="Times New Roman" w:hAnsi="Times New Roman" w:cs="Times New Roman"/>
                <w:sz w:val="24"/>
                <w:szCs w:val="28"/>
              </w:rPr>
              <w:t xml:space="preserve">Оценочные процедуры по предмету не проводятся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1 день после каникул</w:t>
            </w:r>
          </w:p>
        </w:tc>
        <w:tc>
          <w:tcPr>
            <w:tcW w:w="1276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E4D" w:rsidTr="00CE6E4D">
        <w:trPr>
          <w:trHeight w:val="685"/>
        </w:trPr>
        <w:tc>
          <w:tcPr>
            <w:tcW w:w="497" w:type="dxa"/>
          </w:tcPr>
          <w:p w:rsidR="00CE6E4D" w:rsidRPr="00FA689B" w:rsidRDefault="00CE6E4D" w:rsidP="00905D2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19" w:type="dxa"/>
          </w:tcPr>
          <w:p w:rsidR="00CE6E4D" w:rsidRPr="00346B41" w:rsidRDefault="00CE6E4D" w:rsidP="00905D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1E8E">
              <w:rPr>
                <w:rFonts w:ascii="Times New Roman" w:hAnsi="Times New Roman" w:cs="Times New Roman"/>
                <w:sz w:val="24"/>
                <w:szCs w:val="28"/>
              </w:rPr>
              <w:t xml:space="preserve">Оценочные процедуры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запланированы</w:t>
            </w:r>
            <w:r w:rsidRPr="009D1E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 всем предметам</w:t>
            </w:r>
          </w:p>
        </w:tc>
        <w:tc>
          <w:tcPr>
            <w:tcW w:w="1276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E4D" w:rsidTr="00CE6E4D">
        <w:trPr>
          <w:trHeight w:val="815"/>
        </w:trPr>
        <w:tc>
          <w:tcPr>
            <w:tcW w:w="497" w:type="dxa"/>
          </w:tcPr>
          <w:p w:rsidR="00CE6E4D" w:rsidRPr="00FA689B" w:rsidRDefault="00CE6E4D" w:rsidP="00905D2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19" w:type="dxa"/>
          </w:tcPr>
          <w:p w:rsidR="00CE6E4D" w:rsidRPr="009D1E8E" w:rsidRDefault="00CE6E4D" w:rsidP="00905D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1916">
              <w:rPr>
                <w:rFonts w:ascii="Times New Roman" w:hAnsi="Times New Roman" w:cs="Times New Roman"/>
                <w:sz w:val="24"/>
                <w:szCs w:val="28"/>
              </w:rPr>
              <w:t xml:space="preserve">Оценочные процедуры запланированы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 учетом годового календарного учебного графика</w:t>
            </w:r>
          </w:p>
        </w:tc>
        <w:tc>
          <w:tcPr>
            <w:tcW w:w="1276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E4D" w:rsidTr="00CE6E4D">
        <w:trPr>
          <w:trHeight w:val="815"/>
        </w:trPr>
        <w:tc>
          <w:tcPr>
            <w:tcW w:w="497" w:type="dxa"/>
          </w:tcPr>
          <w:p w:rsidR="00CE6E4D" w:rsidRPr="00FA689B" w:rsidRDefault="00CE6E4D" w:rsidP="00905D2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6019" w:type="dxa"/>
          </w:tcPr>
          <w:p w:rsidR="00CE6E4D" w:rsidRPr="00401916" w:rsidRDefault="00CE6E4D" w:rsidP="00905D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E4D" w:rsidTr="00CE6E4D">
        <w:trPr>
          <w:trHeight w:val="815"/>
        </w:trPr>
        <w:tc>
          <w:tcPr>
            <w:tcW w:w="497" w:type="dxa"/>
          </w:tcPr>
          <w:p w:rsidR="00CE6E4D" w:rsidRPr="00FA689B" w:rsidRDefault="00CE6E4D" w:rsidP="00905D2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19" w:type="dxa"/>
          </w:tcPr>
          <w:p w:rsidR="00CE6E4D" w:rsidRPr="00401916" w:rsidRDefault="00CE6E4D" w:rsidP="00905D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E4D" w:rsidTr="00CE6E4D">
        <w:trPr>
          <w:trHeight w:val="815"/>
        </w:trPr>
        <w:tc>
          <w:tcPr>
            <w:tcW w:w="497" w:type="dxa"/>
          </w:tcPr>
          <w:p w:rsidR="00CE6E4D" w:rsidRPr="00FA689B" w:rsidRDefault="00CE6E4D" w:rsidP="00905D2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19" w:type="dxa"/>
          </w:tcPr>
          <w:p w:rsidR="00CE6E4D" w:rsidRPr="00401916" w:rsidRDefault="00CE6E4D" w:rsidP="00905D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CE6E4D" w:rsidRDefault="00CE6E4D" w:rsidP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6E4D" w:rsidRPr="00E156C2" w:rsidRDefault="00CE6E4D" w:rsidP="00CE6E4D">
      <w:pPr>
        <w:rPr>
          <w:rFonts w:ascii="Times New Roman" w:hAnsi="Times New Roman" w:cs="Times New Roman"/>
          <w:sz w:val="28"/>
          <w:szCs w:val="28"/>
        </w:rPr>
      </w:pPr>
    </w:p>
    <w:p w:rsidR="00783A93" w:rsidRDefault="00783A93"/>
    <w:sectPr w:rsidR="00783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645C"/>
    <w:multiLevelType w:val="hybridMultilevel"/>
    <w:tmpl w:val="91420F14"/>
    <w:lvl w:ilvl="0" w:tplc="C68A39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528F8"/>
    <w:multiLevelType w:val="hybridMultilevel"/>
    <w:tmpl w:val="F806A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4D"/>
    <w:rsid w:val="00783A93"/>
    <w:rsid w:val="00CE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4C6B"/>
  <w15:chartTrackingRefBased/>
  <w15:docId w15:val="{4F86D65B-4FC7-4DA1-9802-7F0DD08F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E4D"/>
    <w:pPr>
      <w:ind w:left="720"/>
      <w:contextualSpacing/>
    </w:pPr>
  </w:style>
  <w:style w:type="table" w:styleId="a4">
    <w:name w:val="Table Grid"/>
    <w:basedOn w:val="a1"/>
    <w:uiPriority w:val="39"/>
    <w:rsid w:val="00CE6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9B831B-CECC-4E76-84E7-91C57CC088AB}"/>
</file>

<file path=customXml/itemProps2.xml><?xml version="1.0" encoding="utf-8"?>
<ds:datastoreItem xmlns:ds="http://schemas.openxmlformats.org/officeDocument/2006/customXml" ds:itemID="{71750A2B-A43E-4069-9A62-79C2AEF9A605}"/>
</file>

<file path=customXml/itemProps3.xml><?xml version="1.0" encoding="utf-8"?>
<ds:datastoreItem xmlns:ds="http://schemas.openxmlformats.org/officeDocument/2006/customXml" ds:itemID="{AEBC49D0-FF56-4278-8FAF-5F8E294518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2022-05-17T11:18:00Z</dcterms:created>
  <dcterms:modified xsi:type="dcterms:W3CDTF">2022-05-17T11:19:00Z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