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9C" w:rsidRDefault="00497C9C" w:rsidP="00497C9C">
      <w:pPr>
        <w:spacing w:after="240" w:line="276" w:lineRule="auto"/>
        <w:ind w:firstLine="709"/>
        <w:jc w:val="center"/>
        <w:rPr>
          <w:b/>
        </w:rPr>
      </w:pPr>
      <w:r w:rsidRPr="007C4A50">
        <w:t>ПЛАНИРУЕМЫЕ РЕЗУЛЬТАТЫ БЛОКА</w:t>
      </w:r>
      <w:r>
        <w:rPr>
          <w:b/>
        </w:rPr>
        <w:t xml:space="preserve"> </w:t>
      </w:r>
      <w:r w:rsidRPr="000C0A8F">
        <w:rPr>
          <w:b/>
        </w:rPr>
        <w:t>«</w:t>
      </w:r>
      <w:r w:rsidRPr="00507074">
        <w:t>ВЫПУСКНИК НАУЧИТСЯ»:</w:t>
      </w:r>
    </w:p>
    <w:p w:rsidR="00497C9C" w:rsidRPr="00507074" w:rsidRDefault="00497C9C" w:rsidP="00497C9C">
      <w:pPr>
        <w:pStyle w:val="a3"/>
        <w:widowControl/>
        <w:numPr>
          <w:ilvl w:val="0"/>
          <w:numId w:val="2"/>
        </w:numPr>
        <w:suppressAutoHyphens w:val="0"/>
        <w:spacing w:line="276" w:lineRule="auto"/>
        <w:ind w:left="0" w:firstLine="709"/>
        <w:contextualSpacing/>
        <w:jc w:val="both"/>
      </w:pPr>
      <w:r w:rsidRPr="00507074"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497C9C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0" w:firstLine="426"/>
        <w:jc w:val="both"/>
      </w:pPr>
      <w:r w:rsidRPr="00197080"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 xml:space="preserve">описывать по карте положение и взаиморасположение географических объектов; 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 xml:space="preserve">объяснять особенности компонентов природы </w:t>
      </w:r>
      <w:r>
        <w:t>Костромской области</w:t>
      </w:r>
      <w:r w:rsidRPr="00197080">
        <w:t xml:space="preserve">; 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lastRenderedPageBreak/>
        <w:t xml:space="preserve">приводить примеры взаимодействия природы и общества в пределах </w:t>
      </w:r>
      <w:r>
        <w:t>Костромской области</w:t>
      </w:r>
      <w:r w:rsidRPr="00197080">
        <w:t>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 xml:space="preserve">оценивать воздействие </w:t>
      </w:r>
      <w:r>
        <w:t>географического положения Костромской области</w:t>
      </w:r>
      <w:r w:rsidRPr="00197080">
        <w:t xml:space="preserve"> и ее отдельных частей на особенности природы, жизнь и хозяйственную деятельность населения;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>различать географические процессы и явления, опреде</w:t>
      </w:r>
      <w:r>
        <w:t>ляющие особенности природы Костромской области</w:t>
      </w:r>
      <w:r w:rsidRPr="00197080">
        <w:t>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 xml:space="preserve">оценивать особенности взаимодействия природы и общества в пределах </w:t>
      </w:r>
      <w:r>
        <w:t>Костромской области</w:t>
      </w:r>
      <w:r w:rsidRPr="00197080">
        <w:t>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 xml:space="preserve">оценивать природные условия и обеспеченность природными ресурсами </w:t>
      </w:r>
      <w:r>
        <w:t>Костромской области</w:t>
      </w:r>
      <w:r w:rsidRPr="00197080">
        <w:t xml:space="preserve">; 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 xml:space="preserve">использовать знания об особенностях компонентов природы </w:t>
      </w:r>
      <w:r>
        <w:t>Костромской области</w:t>
      </w:r>
      <w:r w:rsidRPr="00197080">
        <w:t xml:space="preserve">, об особенностях взаимодействия природы и общества в пределах </w:t>
      </w:r>
      <w:r>
        <w:t>Костромской области</w:t>
      </w:r>
      <w:r w:rsidRPr="00197080">
        <w:t xml:space="preserve"> для решения практико-ориентированных задач в контексте реальной жизни;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 xml:space="preserve">различать (распознавать, приводить примеры) демографические процессы и явления, характеризующие динамику численности населения </w:t>
      </w:r>
      <w:r>
        <w:t>Костромской области</w:t>
      </w:r>
      <w:r w:rsidRPr="00197080">
        <w:t xml:space="preserve">; факторы, определяющие динамику населения </w:t>
      </w:r>
      <w:r>
        <w:t>Костромской области</w:t>
      </w:r>
      <w:r w:rsidRPr="00197080">
        <w:t xml:space="preserve">, половозрастную структуру, особенности размещения населения по территории </w:t>
      </w:r>
      <w:r>
        <w:t>Костромской области,</w:t>
      </w:r>
      <w:r w:rsidRPr="00197080">
        <w:t xml:space="preserve"> географические различия в уровне занятости, качестве и уровне жизни населения;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 xml:space="preserve"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</w:t>
      </w:r>
      <w:r>
        <w:t>Костромской области</w:t>
      </w:r>
      <w:r w:rsidRPr="00197080">
        <w:t xml:space="preserve"> для решения практико-ориентированных задач в контексте реальной жизни;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 xml:space="preserve">различать (распознавать) показатели, характеризующие отраслевую; функциональную и территориальную структуру хозяйства </w:t>
      </w:r>
      <w:r>
        <w:t>Костромской области</w:t>
      </w:r>
      <w:r w:rsidRPr="00197080">
        <w:t>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 xml:space="preserve">использовать знания о факторах размещения хозяйства и особенностях размещения отраслей экономики </w:t>
      </w:r>
      <w:r>
        <w:t>Костромской области</w:t>
      </w:r>
      <w:r w:rsidRPr="00197080">
        <w:t xml:space="preserve"> для объяснения особенностей отраслевой, функциональной и территориальной структуры хозяйства </w:t>
      </w:r>
      <w:r>
        <w:t>Костромской области</w:t>
      </w:r>
      <w:r w:rsidRPr="00197080">
        <w:t xml:space="preserve"> на основе анализа факторов, влияющих на размещение отраслей и отдельны</w:t>
      </w:r>
      <w:r>
        <w:t>х предприятий по территории региона</w:t>
      </w:r>
      <w:r w:rsidRPr="00197080">
        <w:t xml:space="preserve">; 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>объяснять и сравнивать особенности природы, населени</w:t>
      </w:r>
      <w:r>
        <w:t>я и хозяйства отдельных районов</w:t>
      </w:r>
      <w:r w:rsidRPr="00197080">
        <w:t xml:space="preserve"> </w:t>
      </w:r>
      <w:r>
        <w:t>Костромской области</w:t>
      </w:r>
      <w:r w:rsidRPr="00197080">
        <w:t>;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i/>
        </w:rPr>
      </w:pPr>
      <w:r w:rsidRPr="00197080"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497C9C" w:rsidRPr="007C4A5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 xml:space="preserve">описывать погоду </w:t>
      </w:r>
      <w:r>
        <w:t>Костромской области</w:t>
      </w:r>
      <w:r w:rsidRPr="00197080">
        <w:t xml:space="preserve">; </w:t>
      </w:r>
      <w:bookmarkStart w:id="0" w:name="_GoBack"/>
      <w:bookmarkEnd w:id="0"/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</w:pPr>
      <w:r w:rsidRPr="00197080">
        <w:t xml:space="preserve">давать характеристику рельефа </w:t>
      </w:r>
      <w:r>
        <w:t>Костромской области</w:t>
      </w:r>
      <w:r w:rsidRPr="00197080">
        <w:t xml:space="preserve">; </w:t>
      </w:r>
    </w:p>
    <w:p w:rsidR="00497C9C" w:rsidRPr="00197080" w:rsidRDefault="00497C9C" w:rsidP="00497C9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76" w:lineRule="auto"/>
        <w:ind w:left="0" w:firstLine="709"/>
        <w:jc w:val="both"/>
      </w:pPr>
      <w:r w:rsidRPr="00197080">
        <w:t>приводить примеры сов</w:t>
      </w:r>
      <w:r>
        <w:t>ременных видов связи, применять</w:t>
      </w:r>
      <w:r w:rsidRPr="00197080">
        <w:t xml:space="preserve"> сов</w:t>
      </w:r>
      <w:r>
        <w:t>ременные виды связи для решения</w:t>
      </w:r>
      <w:r w:rsidRPr="00197080">
        <w:t xml:space="preserve"> учебных и практических задач п</w:t>
      </w:r>
      <w:r>
        <w:t>о географии.</w:t>
      </w:r>
    </w:p>
    <w:p w:rsidR="00BF23E6" w:rsidRDefault="00BF23E6"/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C413D"/>
    <w:multiLevelType w:val="hybridMultilevel"/>
    <w:tmpl w:val="94286B30"/>
    <w:lvl w:ilvl="0" w:tplc="12665ACC">
      <w:start w:val="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C35FF"/>
    <w:multiLevelType w:val="hybridMultilevel"/>
    <w:tmpl w:val="EF7CE6C2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CF"/>
    <w:rsid w:val="00497C9C"/>
    <w:rsid w:val="005749CF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56F7E-A054-4FCA-8CFF-8C56EE2B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C9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1B7DE-2FD9-4168-BA6B-0C19E3EFD63E}"/>
</file>

<file path=customXml/itemProps2.xml><?xml version="1.0" encoding="utf-8"?>
<ds:datastoreItem xmlns:ds="http://schemas.openxmlformats.org/officeDocument/2006/customXml" ds:itemID="{442BB2BD-EB8A-4595-BA90-4BD5204C6D1F}"/>
</file>

<file path=customXml/itemProps3.xml><?xml version="1.0" encoding="utf-8"?>
<ds:datastoreItem xmlns:ds="http://schemas.openxmlformats.org/officeDocument/2006/customXml" ds:itemID="{B83F8DFC-383F-42D7-8F94-74897CBF5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2019-10-10T11:01:00Z</dcterms:created>
  <dcterms:modified xsi:type="dcterms:W3CDTF">2019-10-10T11:17:00Z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