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8" w:rsidRPr="00C52BD3" w:rsidRDefault="00F55148" w:rsidP="00F55148">
      <w:pPr>
        <w:pStyle w:val="a3"/>
        <w:spacing w:before="0" w:after="0"/>
        <w:ind w:left="0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МИРОВОЙ ТРАНСПОРТ МИРА</w:t>
      </w:r>
      <w:r w:rsidRPr="00C52B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148" w:rsidRDefault="00F55148" w:rsidP="00F55148"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8" style="position:absolute;margin-left:263.05pt;margin-top:218.4pt;width:251.55pt;height:21pt;z-index:251670528" arcsize="10923f" fillcolor="#daeef3 [664]" strokecolor="#d8d8d8 [2732]">
            <v:textbox style="mso-next-textbox:#_x0000_s1038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Сверхскоростные железные дороги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8.25pt;margin-top:556.65pt;width:287.7pt;height:190.5pt;z-index:251669504" filled="f" stroked="f">
            <v:textbox style="mso-next-textbox:#_x0000_s1037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266950"/>
                        <wp:effectExtent l="19050" t="0" r="9525" b="0"/>
                        <wp:docPr id="147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6" style="position:absolute;margin-left:-5.8pt;margin-top:535.65pt;width:258.15pt;height:21pt;z-index:251668480" arcsize="10923f" fillcolor="#daeef3 [664]" strokecolor="#d8d8d8 [2732]">
            <v:textbox style="mso-next-textbox:#_x0000_s1036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Густота железных дорог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202" style="position:absolute;margin-left:263.05pt;margin-top:149.4pt;width:251.55pt;height:63pt;z-index:25166745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Железные дороги стран СНГ, Зарубежной Европы, Северной Америки в рамках своих регионов соединены в единую транспортную систему, т. е. образуют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общерегиональные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системы железных дорог. Так, например, для осуществления транзитных перевозок между зарубежной Европой и через территорию СНГ проложен Транссибирский «мост»</w:t>
                  </w:r>
                  <w:r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202" style="position:absolute;margin-left:263.05pt;margin-top:108.15pt;width:251.55pt;height:37.5pt;z-index:251666432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По грузообороту лидирующие позиции в мире занимают США, КНР и Россия, по пассажирообороту — Япония (395 </w:t>
                  </w:r>
                  <w:proofErr w:type="spellStart"/>
                  <w:proofErr w:type="gram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proofErr w:type="gram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), КНР (354), Индия (320), Россия (170), ФРГ — 60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margin-left:-14.5pt;margin-top:357.9pt;width:287.7pt;height:182.25pt;z-index:251665408" filled="f" stroked="f">
            <v:textbox style="mso-next-textbox:#_x0000_s1033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2" style="position:absolute;margin-left:-1.85pt;margin-top:291.9pt;width:258.15pt;height:66pt;z-index:251664384" arcsize="10923f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Электрификация</w:t>
                  </w:r>
                  <w:r w:rsidRPr="00F55148"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F5514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железных</w:t>
                  </w:r>
                  <w:r w:rsidRPr="00F55148"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F5514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дорог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— комплекс мероприятий, выполняемых на участке </w:t>
                  </w:r>
                  <w:r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железной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дороги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 для возможности использовать на нём электроподвижной состав: электровозы (для тяги дальних пассажирских и грузовых поездов),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электросекции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или электропоезда (для тяги пригородных или скорых пассажирских поездов).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-1.85pt;margin-top:255.9pt;width:258.15pt;height:36pt;z-index:251663360" arcsize="10923f" fillcolor="#daeef3 [664]" strokecolor="#d8d8d8 [2732]">
            <v:textbox style="mso-next-textbox:#_x0000_s1031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электрифицированных железных дорог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63.05pt;margin-top:57.15pt;width:251.55pt;height:46.5pt;z-index:25166233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Железные дороги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начали появляться в начале XIX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века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 Великобритании, Бельгии и Франции. В настоящее время железнодорожный транспорт играет важную роль в перевозке пассажиров и грузов.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-1.85pt;margin-top:222.9pt;width:258.15pt;height:26.25pt;z-index:251661312">
            <v:textbox>
              <w:txbxContent>
                <w:p w:rsidR="00F55148" w:rsidRPr="00F55148" w:rsidRDefault="00F55148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Страны</w:t>
                  </w:r>
                  <w:proofErr w:type="spellEnd"/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не</w:t>
                  </w:r>
                  <w:proofErr w:type="spellEnd"/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имеющие железных дорог: Исландия, Андорра, Бутан, Кувейт, Мальта, Оман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Катар, Сан-Марино и др.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202" style="position:absolute;margin-left:-10pt;margin-top:45.15pt;width:287.7pt;height:182.25pt;z-index:251660288" filled="f" stroked="f">
            <v:textbox style="mso-next-textbox:#_x0000_s1028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5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-1.85pt;margin-top:24.15pt;width:258.15pt;height:21pt;z-index:251659264" arcsize="10923f" fillcolor="#daeef3 [664]" strokecolor="#d8d8d8 [2732]">
            <v:textbox style="mso-next-textbox:#_x0000_s1027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железных дорог</w:t>
                  </w:r>
                </w:p>
              </w:txbxContent>
            </v:textbox>
          </v:roundrect>
        </w:pict>
      </w:r>
      <w:r w:rsidRPr="00C84709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63.05pt;margin-top:.5pt;width:251.55pt;height:48.4pt;z-index:251658240" arcsize="10923f">
            <v:textbox style="mso-next-textbox:#_x0000_s1026"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Железнодорожный транспорт занимает второе место по грузообороту (после </w:t>
                  </w:r>
                  <w:proofErr w:type="gramStart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морского</w:t>
                  </w:r>
                  <w:proofErr w:type="gram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и второе место по пассажирообороту (после автомобильного).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Железнодорожный транспорт </w:t>
      </w:r>
      <w:commentRangeStart w:id="0"/>
      <w:r>
        <w:rPr>
          <w:rFonts w:ascii="Times New Roman" w:hAnsi="Times New Roman" w:cs="Times New Roman"/>
          <w:b/>
          <w:sz w:val="32"/>
          <w:szCs w:val="32"/>
        </w:rPr>
        <w:t>мира</w:t>
      </w:r>
      <w:commentRangeEnd w:id="0"/>
      <w:r>
        <w:rPr>
          <w:rStyle w:val="a5"/>
        </w:rPr>
        <w:commentReference w:id="0"/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202" style="position:absolute;margin-left:263.05pt;margin-top:8.45pt;width:251.55pt;height:118.5pt;z-index:251671552">
            <v:textbox>
              <w:txbxContent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- Тайвань: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Тайбэй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Гаосюн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>, Тайваньская высокоскоростная железная дорога (THSR) – до 300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Китай: Ухань – Гуанчжоу – 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Япония: Токио – Осака – до 276 км/ч (план Токио –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Нагоя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 – до 500 км/ч).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Южная Корея: Сеул –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Тэджон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Daejon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>) – до 430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Франция: Париж – Страсбург – 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Германия: Франкфурт/М. (аэропорт) – Кельн, Мюнхен – Нюрнберг – до 320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Италия: Рим – Неаполь – до 300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Испания: Мадрид – Барселона – 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Великобритания – Бельгия: Лондон – Брюссель – до 300 км/ч.</w:t>
                  </w:r>
                </w:p>
                <w:p w:rsidR="00F55148" w:rsidRPr="00F55148" w:rsidRDefault="00F55148" w:rsidP="00F551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>
      <w:r>
        <w:rPr>
          <w:noProof/>
          <w:lang w:eastAsia="ru-RU"/>
        </w:rPr>
        <w:pict>
          <v:roundrect id="_x0000_s1040" style="position:absolute;margin-left:263.05pt;margin-top:3.9pt;width:251.55pt;height:17.6pt;z-index:251673600" arcsize="10923f">
            <v:textbox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Скоростной поезд, Япония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263525</wp:posOffset>
            </wp:positionV>
            <wp:extent cx="3219450" cy="1381125"/>
            <wp:effectExtent l="19050" t="0" r="0" b="0"/>
            <wp:wrapNone/>
            <wp:docPr id="13" name="Рисунок 1" descr="Kyoto, Japan - MAY 18, 2019: A Shinkansen high-speed bullet train pulling into a train station in J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oto, Japan - MAY 18, 2019: A Shinkansen high-speed bullet train pulling into a train station in Jap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183" b="1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148" w:rsidRPr="00F55148" w:rsidRDefault="00F55148" w:rsidP="00F55148"/>
    <w:p w:rsidR="00F55148" w:rsidRPr="00F55148" w:rsidRDefault="00F55148" w:rsidP="00F55148"/>
    <w:p w:rsidR="00F55148" w:rsidRDefault="00F55148" w:rsidP="00F55148"/>
    <w:p w:rsidR="00C61804" w:rsidRPr="00F55148" w:rsidRDefault="00F55148" w:rsidP="00F55148">
      <w:pPr>
        <w:tabs>
          <w:tab w:val="left" w:pos="7440"/>
        </w:tabs>
      </w:pPr>
      <w:r>
        <w:rPr>
          <w:noProof/>
          <w:lang w:eastAsia="ru-RU"/>
        </w:rPr>
        <w:pict>
          <v:roundrect id="_x0000_s1041" style="position:absolute;margin-left:263.05pt;margin-top:31.1pt;width:251.55pt;height:17.6pt;z-index:251675648" arcsize="10923f">
            <v:textbox style="mso-next-textbox:#_x0000_s1041"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Скоростной поезд, Германия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618490</wp:posOffset>
            </wp:positionV>
            <wp:extent cx="3219450" cy="1771650"/>
            <wp:effectExtent l="19050" t="0" r="0" b="0"/>
            <wp:wrapNone/>
            <wp:docPr id="17" name="Рисунок 4" descr="Berlin, Germany, Circa 2019. High speed bullet train plying in Germany standing at station platform. These modern maglev trains can go upto 350 km/hr and connect many European countries and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lin, Germany, Circa 2019. High speed bullet train plying in Germany standing at station platform. These modern maglev trains can go upto 350 km/hr and connect many European countries and cit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" b="1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2" type="#_x0000_t202" style="position:absolute;margin-left:263.05pt;margin-top:188.2pt;width:251.55pt;height:44.25pt;z-index:251676672;mso-position-horizontal-relative:text;mso-position-vertical-relative:text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XXI веке планируется создание нескольких </w:t>
                  </w:r>
                  <w:proofErr w:type="spellStart"/>
                  <w:proofErr w:type="gram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трансконтинен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-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тальных</w:t>
                  </w:r>
                  <w:proofErr w:type="spellEnd"/>
                  <w:proofErr w:type="gram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железных дорог, например: Стамбул – Ташкент – Пекин, Сингапур – Бангкок – Пекин, Пекин – Якутск, Ванкувер – Сан-Франциско.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63.05pt;margin-top:232.45pt;width:251.55pt;height:43.5pt;z-index:251677696;mso-position-horizontal-relative:text;mso-position-vertical-relative:text">
            <v:textbox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ачественные изменения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железнодорожном транспорте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 современном этапе: использование новых видов двигателей, создание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бесколёсных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поездов, работающих на воздушной подушке, магнитной и электромагнитной подвеске.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>
        <w:rPr>
          <w:rStyle w:val="a5"/>
        </w:rPr>
        <w:commentReference w:id="1"/>
      </w:r>
      <w:r>
        <w:tab/>
      </w:r>
    </w:p>
    <w:sectPr w:rsidR="00C61804" w:rsidRPr="00F55148" w:rsidSect="00F551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19-08-14T22:11:00Z" w:initials="Ш1">
    <w:p w:rsidR="00F55148" w:rsidRDefault="00F55148">
      <w:pPr>
        <w:pStyle w:val="a6"/>
      </w:pPr>
      <w:r>
        <w:rPr>
          <w:rStyle w:val="a5"/>
        </w:rPr>
        <w:annotationRef/>
      </w:r>
      <w:hyperlink r:id="rId1" w:history="1">
        <w:r w:rsidRPr="00E05358">
          <w:rPr>
            <w:rStyle w:val="ad"/>
          </w:rPr>
          <w:t>https://image.shutterstock.com/image-photo/kyoto-japan-may-18-2019-450w-1408601030.jpg</w:t>
        </w:r>
      </w:hyperlink>
      <w:r>
        <w:t xml:space="preserve"> - скоростной поезд, </w:t>
      </w:r>
      <w:proofErr w:type="spellStart"/>
      <w:r>
        <w:t>япония</w:t>
      </w:r>
      <w:proofErr w:type="spellEnd"/>
    </w:p>
  </w:comment>
  <w:comment w:id="1" w:author="Школа 13" w:date="2019-08-14T22:14:00Z" w:initials="Ш1">
    <w:p w:rsidR="00F55148" w:rsidRDefault="00F55148">
      <w:pPr>
        <w:pStyle w:val="a6"/>
      </w:pPr>
      <w:r>
        <w:rPr>
          <w:rStyle w:val="a5"/>
        </w:rPr>
        <w:annotationRef/>
      </w:r>
      <w:hyperlink r:id="rId2" w:history="1">
        <w:r w:rsidRPr="00E05358">
          <w:rPr>
            <w:rStyle w:val="ad"/>
          </w:rPr>
          <w:t>https://image.shutterstock.com/image-photo/berlin-germany-circa-2019-high-450w-1402121474.jpg</w:t>
        </w:r>
      </w:hyperlink>
      <w:r>
        <w:t xml:space="preserve"> - скоростной поезд Герм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48"/>
    <w:rsid w:val="00C61804"/>
    <w:rsid w:val="00D34A78"/>
    <w:rsid w:val="00F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55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55148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F55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1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1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14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55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image.shutterstock.com/image-photo/berlin-germany-circa-2019-high-450w-1402121474.jpg" TargetMode="External"/><Relationship Id="rId1" Type="http://schemas.openxmlformats.org/officeDocument/2006/relationships/hyperlink" Target="https://image.shutterstock.com/image-photo/kyoto-japan-may-18-2019-450w-1408601030.jp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Густота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сети , км на 1000км</a:t>
            </a:r>
            <a:r>
              <a:rPr lang="ru-RU" sz="800" baseline="0">
                <a:latin typeface="Times New Roman"/>
                <a:cs typeface="Times New Roman"/>
              </a:rPr>
              <a:t>²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88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Германия</c:v>
                </c:pt>
                <c:pt idx="1">
                  <c:v>Польша</c:v>
                </c:pt>
                <c:pt idx="2">
                  <c:v>Великобритания</c:v>
                </c:pt>
                <c:pt idx="3">
                  <c:v>Франция</c:v>
                </c:pt>
                <c:pt idx="4">
                  <c:v>Япония</c:v>
                </c:pt>
                <c:pt idx="5">
                  <c:v>Италия</c:v>
                </c:pt>
                <c:pt idx="6">
                  <c:v>Украина</c:v>
                </c:pt>
                <c:pt idx="7">
                  <c:v>США</c:v>
                </c:pt>
                <c:pt idx="8">
                  <c:v>ЮАР</c:v>
                </c:pt>
                <c:pt idx="9">
                  <c:v>Индия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107</c:v>
                </c:pt>
                <c:pt idx="1">
                  <c:v>75</c:v>
                </c:pt>
                <c:pt idx="2">
                  <c:v>68</c:v>
                </c:pt>
                <c:pt idx="3">
                  <c:v>58</c:v>
                </c:pt>
                <c:pt idx="4">
                  <c:v>53</c:v>
                </c:pt>
                <c:pt idx="5">
                  <c:v>53</c:v>
                </c:pt>
                <c:pt idx="6">
                  <c:v>37</c:v>
                </c:pt>
                <c:pt idx="7">
                  <c:v>21</c:v>
                </c:pt>
                <c:pt idx="8">
                  <c:v>20</c:v>
                </c:pt>
                <c:pt idx="9">
                  <c:v>18</c:v>
                </c:pt>
              </c:numCache>
            </c:numRef>
          </c:val>
        </c:ser>
        <c:axId val="1033374336"/>
        <c:axId val="1041699200"/>
      </c:barChart>
      <c:catAx>
        <c:axId val="10333743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1699200"/>
        <c:crosses val="autoZero"/>
        <c:auto val="1"/>
        <c:lblAlgn val="ctr"/>
        <c:lblOffset val="100"/>
      </c:catAx>
      <c:valAx>
        <c:axId val="1041699200"/>
        <c:scaling>
          <c:orientation val="minMax"/>
        </c:scaling>
        <c:axPos val="l"/>
        <c:majorGridlines/>
        <c:numFmt formatCode="General" sourceLinked="1"/>
        <c:tickLblPos val="nextTo"/>
        <c:crossAx val="10333743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01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875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01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Россия</c:v>
                </c:pt>
                <c:pt idx="2">
                  <c:v>Индия</c:v>
                </c:pt>
                <c:pt idx="3">
                  <c:v>ЮАР</c:v>
                </c:pt>
                <c:pt idx="4">
                  <c:v>Германия</c:v>
                </c:pt>
                <c:pt idx="5">
                  <c:v>Франция</c:v>
                </c:pt>
                <c:pt idx="6">
                  <c:v>Испания</c:v>
                </c:pt>
                <c:pt idx="7">
                  <c:v>Украина</c:v>
                </c:pt>
                <c:pt idx="8">
                  <c:v>Швеция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43.7</c:v>
                </c:pt>
                <c:pt idx="2">
                  <c:v>25.4</c:v>
                </c:pt>
                <c:pt idx="3">
                  <c:v>24.8</c:v>
                </c:pt>
                <c:pt idx="4">
                  <c:v>20</c:v>
                </c:pt>
                <c:pt idx="5">
                  <c:v>15</c:v>
                </c:pt>
                <c:pt idx="6">
                  <c:v>9.6</c:v>
                </c:pt>
                <c:pt idx="7">
                  <c:v>9.8000000000000007</c:v>
                </c:pt>
                <c:pt idx="8">
                  <c:v>7.9</c:v>
                </c:pt>
                <c:pt idx="9">
                  <c:v>5.4</c:v>
                </c:pt>
              </c:numCache>
            </c:numRef>
          </c:val>
        </c:ser>
        <c:axId val="1091360256"/>
        <c:axId val="1091361792"/>
      </c:barChart>
      <c:catAx>
        <c:axId val="10913602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1361792"/>
        <c:crosses val="autoZero"/>
        <c:auto val="1"/>
        <c:lblAlgn val="ctr"/>
        <c:lblOffset val="100"/>
      </c:catAx>
      <c:valAx>
        <c:axId val="1091361792"/>
        <c:scaling>
          <c:orientation val="minMax"/>
        </c:scaling>
        <c:axPos val="l"/>
        <c:majorGridlines/>
        <c:numFmt formatCode="General" sourceLinked="1"/>
        <c:tickLblPos val="nextTo"/>
        <c:crossAx val="10913602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379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7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57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57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379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Китай</c:v>
                </c:pt>
                <c:pt idx="2">
                  <c:v>Россия</c:v>
                </c:pt>
                <c:pt idx="3">
                  <c:v>Индия</c:v>
                </c:pt>
                <c:pt idx="4">
                  <c:v>Канада</c:v>
                </c:pt>
                <c:pt idx="5">
                  <c:v>Германия</c:v>
                </c:pt>
                <c:pt idx="6">
                  <c:v>Австралия</c:v>
                </c:pt>
                <c:pt idx="7">
                  <c:v>Аргентина</c:v>
                </c:pt>
                <c:pt idx="8">
                  <c:v>ЮАР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258</c:v>
                </c:pt>
                <c:pt idx="1">
                  <c:v>129</c:v>
                </c:pt>
                <c:pt idx="2">
                  <c:v>86</c:v>
                </c:pt>
                <c:pt idx="3">
                  <c:v>67</c:v>
                </c:pt>
                <c:pt idx="4">
                  <c:v>47</c:v>
                </c:pt>
                <c:pt idx="5">
                  <c:v>43</c:v>
                </c:pt>
                <c:pt idx="6">
                  <c:v>38</c:v>
                </c:pt>
                <c:pt idx="7">
                  <c:v>37</c:v>
                </c:pt>
                <c:pt idx="8">
                  <c:v>31</c:v>
                </c:pt>
                <c:pt idx="9">
                  <c:v>30</c:v>
                </c:pt>
              </c:numCache>
            </c:numRef>
          </c:val>
        </c:ser>
        <c:axId val="1091330432"/>
        <c:axId val="1091331968"/>
      </c:barChart>
      <c:catAx>
        <c:axId val="10913304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1331968"/>
        <c:crosses val="autoZero"/>
        <c:auto val="1"/>
        <c:lblAlgn val="ctr"/>
        <c:lblOffset val="100"/>
      </c:catAx>
      <c:valAx>
        <c:axId val="1091331968"/>
        <c:scaling>
          <c:orientation val="minMax"/>
        </c:scaling>
        <c:axPos val="l"/>
        <c:majorGridlines/>
        <c:numFmt formatCode="General" sourceLinked="1"/>
        <c:tickLblPos val="nextTo"/>
        <c:crossAx val="10913304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B13C3-2633-4C60-A035-6A06DEF2961A}"/>
</file>

<file path=customXml/itemProps2.xml><?xml version="1.0" encoding="utf-8"?>
<ds:datastoreItem xmlns:ds="http://schemas.openxmlformats.org/officeDocument/2006/customXml" ds:itemID="{78F468CE-9CEE-4020-9BF6-7239A1516FF0}"/>
</file>

<file path=customXml/itemProps3.xml><?xml version="1.0" encoding="utf-8"?>
<ds:datastoreItem xmlns:ds="http://schemas.openxmlformats.org/officeDocument/2006/customXml" ds:itemID="{88DD46F0-468E-49CB-ADB6-4847F7DDE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2</cp:revision>
  <dcterms:created xsi:type="dcterms:W3CDTF">2019-08-14T18:17:00Z</dcterms:created>
  <dcterms:modified xsi:type="dcterms:W3CDTF">2019-08-14T19:19:00Z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