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A4" w:rsidRDefault="00B769A4" w:rsidP="00B769A4">
      <w:pPr>
        <w:pStyle w:val="2"/>
        <w:rPr>
          <w:lang w:eastAsia="ru-RU"/>
        </w:rPr>
      </w:pPr>
      <w:bookmarkStart w:id="0" w:name="_Toc453968166"/>
      <w:r>
        <w:rPr>
          <w:lang w:val="en-US"/>
        </w:rPr>
        <w:t>I</w:t>
      </w:r>
      <w:r>
        <w:t>.3. Система</w:t>
      </w:r>
      <w:r w:rsidRPr="000050B8">
        <w:t xml:space="preserve"> оценки </w:t>
      </w:r>
      <w:r w:rsidRPr="00873E1C">
        <w:rPr>
          <w:lang w:eastAsia="ru-RU"/>
        </w:rPr>
        <w:t>достижения планируемых результатов освоения основной образовательной программы среднего общего образования</w:t>
      </w:r>
      <w:bookmarkEnd w:id="0"/>
    </w:p>
    <w:p w:rsidR="00B769A4" w:rsidRDefault="00B769A4" w:rsidP="00B769A4"/>
    <w:p w:rsidR="00B769A4" w:rsidRPr="00873E1C" w:rsidRDefault="00B769A4" w:rsidP="00B769A4">
      <w:r w:rsidRPr="00873E1C">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873E1C">
        <w:rPr>
          <w:vertAlign w:val="superscript"/>
        </w:rPr>
        <w:footnoteReference w:id="1"/>
      </w:r>
      <w:r w:rsidRPr="00873E1C">
        <w:t xml:space="preserve">. </w:t>
      </w:r>
    </w:p>
    <w:p w:rsidR="00B769A4" w:rsidRPr="00CC75E7" w:rsidRDefault="00B769A4" w:rsidP="00B769A4">
      <w:pPr>
        <w:rPr>
          <w:highlight w:val="magenta"/>
          <w:lang w:eastAsia="ru-RU"/>
        </w:rPr>
      </w:pPr>
    </w:p>
    <w:p w:rsidR="00B769A4" w:rsidRPr="00FF492A" w:rsidRDefault="00B769A4" w:rsidP="00B769A4">
      <w:pPr>
        <w:rPr>
          <w:b/>
        </w:rPr>
      </w:pPr>
      <w:r w:rsidRPr="00FF492A">
        <w:rPr>
          <w:b/>
        </w:rPr>
        <w:t>Общие положения</w:t>
      </w:r>
    </w:p>
    <w:p w:rsidR="00B769A4" w:rsidRPr="00EE533A" w:rsidRDefault="00B769A4" w:rsidP="00B769A4">
      <w:r w:rsidRPr="00873E1C">
        <w:t xml:space="preserve">Основным </w:t>
      </w:r>
      <w:r w:rsidRPr="00EE533A">
        <w:t xml:space="preserve">объектом системы оценки, ее содержательной и критериальной базой выступают требования </w:t>
      </w:r>
      <w:r>
        <w:t>ФГОС СОО</w:t>
      </w:r>
      <w:r w:rsidRPr="00EE533A">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B769A4" w:rsidRPr="00EE533A" w:rsidRDefault="00B769A4" w:rsidP="00B769A4">
      <w:r w:rsidRPr="00EE533A">
        <w:t xml:space="preserve">Основными направлениями и целями оценочной деятельности в образовательной организации в соответствии с требованиями </w:t>
      </w:r>
      <w:r>
        <w:t>ФГОС СОО</w:t>
      </w:r>
      <w:r w:rsidRPr="00EE533A">
        <w:t xml:space="preserve"> являются:</w:t>
      </w:r>
    </w:p>
    <w:p w:rsidR="00B769A4" w:rsidRPr="00873E1C" w:rsidRDefault="00B769A4" w:rsidP="00B769A4">
      <w:pPr>
        <w:pStyle w:val="a"/>
      </w:pPr>
      <w:r w:rsidRPr="00EE533A">
        <w:t xml:space="preserve">оценка </w:t>
      </w:r>
      <w:proofErr w:type="gramStart"/>
      <w:r w:rsidRPr="00EE533A">
        <w:t>образовательных достижений</w:t>
      </w:r>
      <w:proofErr w:type="gramEnd"/>
      <w:r w:rsidRPr="00EE533A">
        <w:t xml:space="preserve"> обучающихся</w:t>
      </w:r>
      <w:r w:rsidRPr="00873E1C">
        <w:rPr>
          <w:i/>
        </w:rPr>
        <w:t xml:space="preserve"> </w:t>
      </w:r>
      <w:r w:rsidRPr="00873E1C">
        <w:t>на различных этапах обучения</w:t>
      </w:r>
      <w:r w:rsidRPr="00873E1C">
        <w:rPr>
          <w:i/>
        </w:rPr>
        <w:t xml:space="preserve"> </w:t>
      </w:r>
      <w:r w:rsidRPr="00873E1C">
        <w:t>как основа их итоговой аттестации;</w:t>
      </w:r>
    </w:p>
    <w:p w:rsidR="00B769A4" w:rsidRPr="00873E1C" w:rsidRDefault="00B769A4" w:rsidP="00B769A4">
      <w:pPr>
        <w:pStyle w:val="a"/>
      </w:pPr>
      <w:r w:rsidRPr="00873E1C">
        <w:t xml:space="preserve">оценка результатов деятельности </w:t>
      </w:r>
      <w:r w:rsidRPr="00625705">
        <w:t>педагогических работников</w:t>
      </w:r>
      <w:r w:rsidRPr="00873E1C">
        <w:t xml:space="preserve"> как основа аттестационных процедур;</w:t>
      </w:r>
    </w:p>
    <w:p w:rsidR="00B769A4" w:rsidRPr="00EE533A" w:rsidRDefault="00B769A4" w:rsidP="00B769A4">
      <w:pPr>
        <w:pStyle w:val="a"/>
      </w:pPr>
      <w:r w:rsidRPr="00873E1C">
        <w:t xml:space="preserve">оценка результатов деятельности </w:t>
      </w:r>
      <w:r w:rsidRPr="00EE533A">
        <w:t>образовательной организации как основа аккредитационных процедур.</w:t>
      </w:r>
    </w:p>
    <w:p w:rsidR="00B769A4" w:rsidRPr="00873E1C" w:rsidRDefault="00B769A4" w:rsidP="00B769A4">
      <w:r w:rsidRPr="00EE533A">
        <w:lastRenderedPageBreak/>
        <w:t>Оценка образовательных достижений обучающихся</w:t>
      </w:r>
      <w:r w:rsidRPr="00873E1C">
        <w:t xml:space="preserve"> осуществляется в рамках </w:t>
      </w:r>
      <w:r w:rsidRPr="00873E1C">
        <w:rPr>
          <w:b/>
        </w:rPr>
        <w:t>внутренней оценки</w:t>
      </w:r>
      <w:r w:rsidRPr="00873E1C">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w:t>
      </w:r>
      <w:r>
        <w:t>ая</w:t>
      </w:r>
      <w:r w:rsidRPr="00873E1C">
        <w:rPr>
          <w:vertAlign w:val="superscript"/>
        </w:rPr>
        <w:footnoteReference w:id="2"/>
      </w:r>
      <w:r w:rsidRPr="00873E1C">
        <w:t xml:space="preserve"> и итогов</w:t>
      </w:r>
      <w:r>
        <w:t>ая</w:t>
      </w:r>
      <w:r w:rsidRPr="00873E1C">
        <w:t xml:space="preserve"> аттестаци</w:t>
      </w:r>
      <w:r>
        <w:t>и</w:t>
      </w:r>
      <w:r w:rsidRPr="00873E1C">
        <w:t xml:space="preserve"> 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3"/>
      </w:r>
      <w:r w:rsidRPr="00873E1C">
        <w:t>, независимую оценку качества подготовки обучающихся</w:t>
      </w:r>
      <w:r w:rsidRPr="00873E1C">
        <w:rPr>
          <w:vertAlign w:val="superscript"/>
        </w:rPr>
        <w:footnoteReference w:id="4"/>
      </w:r>
      <w:r w:rsidRPr="00873E1C">
        <w:t xml:space="preserve"> и мониторинговые исследования муниципального, регионального и федерального уровней.</w:t>
      </w:r>
    </w:p>
    <w:p w:rsidR="00B769A4" w:rsidRPr="00873E1C" w:rsidRDefault="00B769A4" w:rsidP="00B769A4">
      <w:r w:rsidRPr="00873E1C">
        <w:t>Оценка</w:t>
      </w:r>
      <w:r w:rsidRPr="00873E1C">
        <w:rPr>
          <w:i/>
        </w:rPr>
        <w:t xml:space="preserve"> </w:t>
      </w:r>
      <w:r w:rsidRPr="00873E1C">
        <w:t xml:space="preserve">результатов деятельности педагогических </w:t>
      </w:r>
      <w:r>
        <w:t>работников</w:t>
      </w:r>
      <w:r w:rsidRPr="00873E1C">
        <w:t xml:space="preserve"> осуществляется на основании:</w:t>
      </w:r>
    </w:p>
    <w:p w:rsidR="00B769A4" w:rsidRPr="00873E1C" w:rsidRDefault="00B769A4" w:rsidP="00B769A4">
      <w:pPr>
        <w:pStyle w:val="a"/>
      </w:pPr>
      <w:r w:rsidRPr="00873E1C">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B769A4" w:rsidRPr="00873E1C" w:rsidRDefault="00B769A4" w:rsidP="00B769A4">
      <w:pPr>
        <w:pStyle w:val="a"/>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B769A4" w:rsidRPr="00873E1C" w:rsidRDefault="00B769A4" w:rsidP="00B769A4">
      <w:r>
        <w:t>Мониторинг</w:t>
      </w:r>
      <w:r w:rsidRPr="00873E1C">
        <w:t xml:space="preserve">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B769A4" w:rsidRPr="00E02732" w:rsidRDefault="00B769A4" w:rsidP="00B769A4">
      <w:r w:rsidRPr="00873E1C">
        <w:t>Результаты мониторингов являются основанием для принятия решений по повышению квалификации учителя.</w:t>
      </w:r>
    </w:p>
    <w:p w:rsidR="00B769A4" w:rsidRPr="00873E1C" w:rsidRDefault="00B769A4" w:rsidP="00B769A4">
      <w:r w:rsidRPr="00873E1C">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w:t>
      </w:r>
      <w:r w:rsidRPr="00873E1C">
        <w:lastRenderedPageBreak/>
        <w:t>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B769A4" w:rsidRPr="00873E1C" w:rsidRDefault="00B769A4" w:rsidP="00B769A4">
      <w:r w:rsidRPr="00873E1C">
        <w:t xml:space="preserve">Для оценки результатов деятельности </w:t>
      </w:r>
      <w:r w:rsidRPr="00421E37">
        <w:t>педагогических работников</w:t>
      </w:r>
      <w:r w:rsidRPr="00873E1C">
        <w:t xml:space="preserve"> и оценки результатов деятельности </w:t>
      </w:r>
      <w:r w:rsidRPr="00EE533A">
        <w:t>образовательной организации приоритетными являются оценочные 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B769A4" w:rsidRPr="00EE533A" w:rsidRDefault="00B769A4" w:rsidP="00B769A4">
      <w:pPr>
        <w:rPr>
          <w:lang w:eastAsia="ru-RU"/>
        </w:rPr>
      </w:pPr>
      <w:r w:rsidRPr="00873E1C">
        <w:rPr>
          <w:lang w:eastAsia="ru-RU"/>
        </w:rPr>
        <w:t xml:space="preserve">В соответствии с ФГОС СОО система оценки образовательной организации реализует </w:t>
      </w:r>
      <w:r w:rsidRPr="00EE533A">
        <w:rPr>
          <w:lang w:eastAsia="ru-RU"/>
        </w:rPr>
        <w:t>системно-деятельностный, комплексный и уровневый подходы к оценке образовательных достижений.</w:t>
      </w:r>
    </w:p>
    <w:p w:rsidR="00B769A4" w:rsidRPr="00873E1C" w:rsidRDefault="00B769A4" w:rsidP="00B769A4">
      <w:pPr>
        <w:rPr>
          <w:lang w:eastAsia="ru-RU"/>
        </w:rPr>
      </w:pPr>
      <w:r w:rsidRPr="00EE533A">
        <w:rPr>
          <w:lang w:eastAsia="ru-RU"/>
        </w:rPr>
        <w:t>Системно-деятельностный подход</w:t>
      </w:r>
      <w:r w:rsidRPr="00873E1C">
        <w:rPr>
          <w:lang w:eastAsia="ru-RU"/>
        </w:rPr>
        <w:t xml:space="preserve"> к оценке образовательных достижений проявляется в оценке способности </w:t>
      </w:r>
      <w:r>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769A4" w:rsidRPr="00EE533A" w:rsidRDefault="00B769A4" w:rsidP="00B769A4">
      <w:pPr>
        <w:rPr>
          <w:lang w:eastAsia="ru-RU"/>
        </w:rPr>
      </w:pPr>
      <w:r w:rsidRPr="00EE533A">
        <w:rPr>
          <w:lang w:eastAsia="ru-RU"/>
        </w:rPr>
        <w:t>Комплексный подход к оценке образовательных достижений реализуется пут</w:t>
      </w:r>
      <w:r>
        <w:rPr>
          <w:lang w:eastAsia="ru-RU"/>
        </w:rPr>
        <w:t>е</w:t>
      </w:r>
      <w:r w:rsidRPr="00EE533A">
        <w:rPr>
          <w:lang w:eastAsia="ru-RU"/>
        </w:rPr>
        <w:t>м</w:t>
      </w:r>
      <w:r>
        <w:rPr>
          <w:lang w:eastAsia="ru-RU"/>
        </w:rPr>
        <w:t>:</w:t>
      </w:r>
    </w:p>
    <w:p w:rsidR="00B769A4" w:rsidRPr="00EE533A" w:rsidRDefault="00B769A4" w:rsidP="00B769A4">
      <w:pPr>
        <w:pStyle w:val="a"/>
      </w:pPr>
      <w:r w:rsidRPr="00EE533A">
        <w:t>оценки тр</w:t>
      </w:r>
      <w:r>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B769A4" w:rsidRPr="00873E1C" w:rsidRDefault="00B769A4" w:rsidP="00B769A4">
      <w:pPr>
        <w:pStyle w:val="a"/>
      </w:pPr>
      <w:r w:rsidRPr="00EE533A">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B769A4" w:rsidRPr="00EE533A" w:rsidRDefault="00B769A4" w:rsidP="00B769A4">
      <w:pPr>
        <w:pStyle w:val="a"/>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t>;</w:t>
      </w:r>
    </w:p>
    <w:p w:rsidR="00B769A4" w:rsidRPr="00873E1C" w:rsidRDefault="00B769A4" w:rsidP="00B769A4">
      <w:r w:rsidRPr="00EE533A">
        <w:t>Уровневый подход</w:t>
      </w:r>
      <w:r w:rsidRPr="00873E1C">
        <w:t xml:space="preserve"> реализуется по отношению как к содержанию оценки, так и</w:t>
      </w:r>
      <w:r>
        <w:t xml:space="preserve"> </w:t>
      </w:r>
      <w:r w:rsidRPr="00873E1C">
        <w:t>к представлению и интерпретации результатов.</w:t>
      </w:r>
    </w:p>
    <w:p w:rsidR="00B769A4" w:rsidRPr="00873E1C" w:rsidRDefault="00B769A4" w:rsidP="00B769A4">
      <w:r w:rsidRPr="00873E1C">
        <w:lastRenderedPageBreak/>
        <w:t>Уровневый подход к содержанию оценки на уровне среднего общего образования обеспечивается следующими составляющими:</w:t>
      </w:r>
    </w:p>
    <w:p w:rsidR="00B769A4" w:rsidRPr="00873E1C" w:rsidRDefault="00B769A4" w:rsidP="00B769A4">
      <w:pPr>
        <w:numPr>
          <w:ilvl w:val="0"/>
          <w:numId w:val="2"/>
        </w:numPr>
        <w:ind w:left="0" w:firstLine="709"/>
        <w:contextualSpacing/>
      </w:pPr>
      <w:r w:rsidRPr="00873E1C">
        <w:t>для каждого предмета предлагаются результаты двух уровней изучения</w:t>
      </w:r>
      <w:r>
        <w:t xml:space="preserve"> –</w:t>
      </w:r>
      <w:r w:rsidRPr="00873E1C">
        <w:t xml:space="preserve"> базового и углубленного;</w:t>
      </w:r>
    </w:p>
    <w:p w:rsidR="00B769A4" w:rsidRPr="00873E1C" w:rsidRDefault="00B769A4" w:rsidP="00B769A4">
      <w:pPr>
        <w:numPr>
          <w:ilvl w:val="0"/>
          <w:numId w:val="2"/>
        </w:numPr>
        <w:ind w:left="0" w:firstLine="709"/>
        <w:contextualSpacing/>
      </w:pPr>
      <w:r w:rsidRPr="00873E1C">
        <w:t>планируемые результаты содержат блоки «Выпускник научится» и «Выпускник получит возможность научиться».</w:t>
      </w:r>
    </w:p>
    <w:p w:rsidR="00B769A4" w:rsidRPr="00873E1C" w:rsidRDefault="00B769A4" w:rsidP="00B769A4">
      <w:r w:rsidRPr="00EE533A">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t>об</w:t>
      </w:r>
      <w:r w:rsidRPr="00873E1C">
        <w:t>уча</w:t>
      </w:r>
      <w:r>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B769A4" w:rsidRPr="00873E1C" w:rsidRDefault="00B769A4" w:rsidP="00B769A4">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B769A4" w:rsidRPr="00873E1C" w:rsidRDefault="00B769A4" w:rsidP="00B769A4"/>
    <w:p w:rsidR="00B769A4" w:rsidRDefault="00B769A4" w:rsidP="00B769A4">
      <w:pPr>
        <w:rPr>
          <w:b/>
          <w:lang w:bidi="en-US"/>
        </w:rPr>
      </w:pPr>
    </w:p>
    <w:p w:rsidR="00B769A4" w:rsidRPr="00421E37" w:rsidRDefault="00B769A4" w:rsidP="00B769A4">
      <w:pPr>
        <w:rPr>
          <w:b/>
          <w:lang w:bidi="en-US"/>
        </w:rPr>
      </w:pPr>
      <w:r w:rsidRPr="00421E37">
        <w:rPr>
          <w:b/>
          <w:lang w:bidi="en-US"/>
        </w:rPr>
        <w:t>Особенности оценки личностных, метапредметных и предметных результатов</w:t>
      </w:r>
    </w:p>
    <w:p w:rsidR="00B769A4" w:rsidRPr="006C3ECB" w:rsidRDefault="00B769A4" w:rsidP="00B769A4">
      <w:pPr>
        <w:rPr>
          <w:lang w:bidi="en-US"/>
        </w:rPr>
      </w:pPr>
      <w:r w:rsidRPr="006C3ECB">
        <w:rPr>
          <w:lang w:bidi="en-US"/>
        </w:rPr>
        <w:t>Особенности оценки личностных результатов</w:t>
      </w:r>
    </w:p>
    <w:p w:rsidR="00B769A4" w:rsidRPr="00873E1C" w:rsidRDefault="00B769A4" w:rsidP="00B769A4">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769A4" w:rsidRPr="00873E1C" w:rsidRDefault="00B769A4" w:rsidP="00B769A4">
      <w:r w:rsidRPr="00873E1C">
        <w:lastRenderedPageBreak/>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B769A4" w:rsidRPr="00873E1C" w:rsidRDefault="00B769A4" w:rsidP="00B769A4">
      <w:r w:rsidRPr="00873E1C">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B769A4" w:rsidRPr="00873E1C" w:rsidRDefault="00B769A4" w:rsidP="00B769A4">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B769A4" w:rsidRPr="00873E1C" w:rsidRDefault="00B769A4" w:rsidP="00B769A4">
      <w:r w:rsidRPr="00873E1C">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873E1C">
        <w:rPr>
          <w:b/>
          <w:bCs/>
        </w:rPr>
        <w:t xml:space="preserve"> </w:t>
      </w:r>
      <w:r w:rsidRPr="00873E1C">
        <w:rPr>
          <w:bCs/>
        </w:rPr>
        <w:t>Федеральным</w:t>
      </w:r>
      <w:r w:rsidRPr="00873E1C">
        <w:rPr>
          <w:b/>
          <w:bCs/>
        </w:rPr>
        <w:t xml:space="preserve"> </w:t>
      </w:r>
      <w:r w:rsidRPr="00873E1C">
        <w:t xml:space="preserve">законом от </w:t>
      </w:r>
      <w:r>
        <w:t>2</w:t>
      </w:r>
      <w:r w:rsidRPr="00873E1C">
        <w:t>7.07.2006 №</w:t>
      </w:r>
      <w:r>
        <w:t> </w:t>
      </w:r>
      <w:r w:rsidRPr="00873E1C">
        <w:t>152-ФЗ «О персональных данных».</w:t>
      </w:r>
    </w:p>
    <w:p w:rsidR="00B769A4" w:rsidRPr="00873E1C" w:rsidRDefault="00B769A4" w:rsidP="00B769A4">
      <w:pPr>
        <w:rPr>
          <w:lang w:bidi="en-US"/>
        </w:rPr>
      </w:pPr>
    </w:p>
    <w:p w:rsidR="00B769A4" w:rsidRPr="006C3ECB" w:rsidRDefault="00B769A4" w:rsidP="00B769A4">
      <w:pPr>
        <w:rPr>
          <w:b/>
          <w:lang w:bidi="en-US"/>
        </w:rPr>
      </w:pPr>
      <w:r w:rsidRPr="006C3ECB">
        <w:rPr>
          <w:b/>
          <w:lang w:bidi="en-US"/>
        </w:rPr>
        <w:lastRenderedPageBreak/>
        <w:t>Особенности оценки метапредметных результатов</w:t>
      </w:r>
    </w:p>
    <w:p w:rsidR="00B769A4" w:rsidRPr="00873E1C" w:rsidRDefault="00B769A4" w:rsidP="00B769A4">
      <w:r w:rsidRPr="00873E1C">
        <w:t>Оценка метапредметных результатов</w:t>
      </w:r>
      <w:r w:rsidRPr="00873E1C">
        <w:rPr>
          <w:smallCaps/>
        </w:rPr>
        <w:t xml:space="preserve"> </w:t>
      </w:r>
      <w:r w:rsidRPr="00873E1C">
        <w:rPr>
          <w:bCs/>
        </w:rPr>
        <w:t xml:space="preserve">представляет собой оценку достижения </w:t>
      </w:r>
      <w:r w:rsidRPr="00873E1C">
        <w:t xml:space="preserve">планируемых результатов освоения основной образовательной программы, которые представлены в </w:t>
      </w:r>
      <w:r>
        <w:t xml:space="preserve">примерной </w:t>
      </w:r>
      <w:r w:rsidRPr="00873E1C">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B769A4" w:rsidRPr="00873E1C" w:rsidRDefault="00B769A4" w:rsidP="00B769A4">
      <w:r w:rsidRPr="00873E1C">
        <w:t xml:space="preserve">Оценка достижения метапредметных результатов осуществляется администрацией образовательной организации в ходе </w:t>
      </w:r>
      <w:r w:rsidRPr="00EE533A">
        <w:t>внутреннего мониторинга.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t>-</w:t>
      </w:r>
      <w:r w:rsidRPr="00873E1C">
        <w:t>научного цикла, для предметов социально-гуманитарного цикла и т.</w:t>
      </w:r>
      <w:r>
        <w:t> </w:t>
      </w:r>
      <w:r w:rsidRPr="00873E1C">
        <w:t>п.).</w:t>
      </w:r>
      <w:r>
        <w:t xml:space="preserve"> </w:t>
      </w:r>
      <w:r w:rsidRPr="00873E1C">
        <w:t xml:space="preserve">Целесообразно в рамках внутреннего мониторинга образовательной организации проводить отдельные процедуры по оценке: </w:t>
      </w:r>
    </w:p>
    <w:p w:rsidR="00B769A4" w:rsidRPr="003C0A5F" w:rsidRDefault="00B769A4" w:rsidP="00B769A4">
      <w:pPr>
        <w:numPr>
          <w:ilvl w:val="0"/>
          <w:numId w:val="3"/>
        </w:numPr>
        <w:contextualSpacing/>
        <w:rPr>
          <w:i/>
        </w:rPr>
      </w:pPr>
      <w:r w:rsidRPr="00873E1C">
        <w:t xml:space="preserve">смыслового чтения, </w:t>
      </w:r>
    </w:p>
    <w:p w:rsidR="00B769A4" w:rsidRPr="003C0A5F" w:rsidRDefault="00B769A4" w:rsidP="00B769A4">
      <w:pPr>
        <w:numPr>
          <w:ilvl w:val="0"/>
          <w:numId w:val="3"/>
        </w:numPr>
        <w:contextualSpacing/>
        <w:rPr>
          <w:i/>
        </w:rPr>
      </w:pPr>
      <w:r w:rsidRPr="00873E1C">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B769A4" w:rsidRPr="00873E1C" w:rsidRDefault="00B769A4" w:rsidP="00B769A4">
      <w:pPr>
        <w:numPr>
          <w:ilvl w:val="0"/>
          <w:numId w:val="3"/>
        </w:numPr>
        <w:contextualSpacing/>
      </w:pPr>
      <w:r w:rsidRPr="00873E1C">
        <w:t xml:space="preserve">ИКТ-компетентности; </w:t>
      </w:r>
    </w:p>
    <w:p w:rsidR="00B769A4" w:rsidRPr="00873E1C" w:rsidRDefault="00B769A4" w:rsidP="00B769A4">
      <w:pPr>
        <w:numPr>
          <w:ilvl w:val="0"/>
          <w:numId w:val="3"/>
        </w:numPr>
        <w:contextualSpacing/>
      </w:pPr>
      <w:r w:rsidRPr="00873E1C">
        <w:t xml:space="preserve">сформированности регулятивных и коммуникативных </w:t>
      </w:r>
      <w:r>
        <w:t>универсальных</w:t>
      </w:r>
      <w:r w:rsidRPr="00873E1C">
        <w:t xml:space="preserve"> учебных действий.</w:t>
      </w:r>
    </w:p>
    <w:p w:rsidR="00B769A4" w:rsidRPr="00873E1C" w:rsidRDefault="00B769A4" w:rsidP="00B769A4">
      <w:r w:rsidRPr="00873E1C">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w:t>
      </w:r>
      <w:proofErr w:type="gramStart"/>
      <w:r w:rsidRPr="00873E1C">
        <w:t>индивидуальных учебных исследований</w:t>
      </w:r>
      <w:proofErr w:type="gramEnd"/>
      <w:r w:rsidRPr="00873E1C">
        <w:t xml:space="preserve"> и проектов.</w:t>
      </w:r>
    </w:p>
    <w:p w:rsidR="00B769A4" w:rsidRPr="00873E1C" w:rsidRDefault="00B769A4" w:rsidP="00B769A4">
      <w:r w:rsidRPr="00873E1C">
        <w:lastRenderedPageBreak/>
        <w:t>Каждый из перечисленных видов диагностик</w:t>
      </w:r>
      <w:r>
        <w:t>и</w:t>
      </w:r>
      <w:r w:rsidRPr="00873E1C">
        <w:t xml:space="preserve"> проводится с периодичностью не реже, чем один раз в </w:t>
      </w:r>
      <w:r>
        <w:t>ходе</w:t>
      </w:r>
      <w:r w:rsidRPr="00873E1C">
        <w:t xml:space="preserve"> обучения на уровне среднего общего образования.</w:t>
      </w:r>
    </w:p>
    <w:p w:rsidR="00B769A4" w:rsidRPr="00873E1C" w:rsidRDefault="00B769A4" w:rsidP="00B769A4">
      <w:r w:rsidRPr="00873E1C">
        <w:t>Основной процедурой итоговой оценки достижения метапредметных результатов является защита ин</w:t>
      </w:r>
      <w:r>
        <w:t>дивидуального итогового проекта.</w:t>
      </w:r>
    </w:p>
    <w:p w:rsidR="00B769A4" w:rsidRPr="00873E1C" w:rsidRDefault="00B769A4" w:rsidP="00B769A4"/>
    <w:p w:rsidR="00B769A4" w:rsidRPr="006C3ECB" w:rsidRDefault="00B769A4" w:rsidP="00B769A4">
      <w:pPr>
        <w:rPr>
          <w:b/>
          <w:lang w:bidi="en-US"/>
        </w:rPr>
      </w:pPr>
      <w:r w:rsidRPr="006C3ECB">
        <w:rPr>
          <w:b/>
          <w:lang w:bidi="en-US"/>
        </w:rPr>
        <w:t>Особенности оценки предметных результатов</w:t>
      </w:r>
    </w:p>
    <w:p w:rsidR="00B769A4" w:rsidRPr="00873E1C" w:rsidRDefault="00B769A4" w:rsidP="00B769A4">
      <w:r w:rsidRPr="00873E1C">
        <w:t>Оценка предметных результатов</w:t>
      </w:r>
      <w:r w:rsidRPr="00873E1C">
        <w:rPr>
          <w:smallCaps/>
        </w:rPr>
        <w:t xml:space="preserve"> </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B769A4" w:rsidRPr="00873E1C" w:rsidRDefault="00B769A4" w:rsidP="00B769A4">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Pr>
          <w:rFonts w:eastAsia="+mn-ea"/>
          <w:kern w:val="24"/>
          <w:lang w:eastAsia="ru-RU"/>
        </w:rPr>
        <w:t xml:space="preserve"> </w:t>
      </w:r>
      <w:r w:rsidRPr="00873E1C">
        <w:rPr>
          <w:rFonts w:eastAsia="+mn-ea"/>
          <w:kern w:val="24"/>
          <w:lang w:eastAsia="ru-RU"/>
        </w:rPr>
        <w:t>(например, содержащие</w:t>
      </w:r>
      <w:r>
        <w:rPr>
          <w:rFonts w:eastAsia="+mn-ea"/>
          <w:kern w:val="24"/>
          <w:lang w:eastAsia="ru-RU"/>
        </w:rPr>
        <w:t xml:space="preserve"> </w:t>
      </w:r>
      <w:r w:rsidRPr="00873E1C">
        <w:rPr>
          <w:rFonts w:eastAsia="+mn-ea"/>
          <w:kern w:val="24"/>
          <w:lang w:eastAsia="ru-RU"/>
        </w:rPr>
        <w:t>избыточные для решения проблемы данные или</w:t>
      </w:r>
      <w:r>
        <w:rPr>
          <w:rFonts w:eastAsia="+mn-ea"/>
          <w:kern w:val="24"/>
          <w:lang w:eastAsia="ru-RU"/>
        </w:rPr>
        <w:t xml:space="preserve"> </w:t>
      </w:r>
      <w:r w:rsidRPr="00873E1C">
        <w:rPr>
          <w:rFonts w:eastAsia="+mn-ea"/>
          <w:kern w:val="24"/>
          <w:lang w:eastAsia="ru-RU"/>
        </w:rPr>
        <w:t>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Pr>
          <w:rFonts w:eastAsia="+mn-ea"/>
          <w:kern w:val="24"/>
          <w:lang w:eastAsia="ru-RU"/>
        </w:rPr>
        <w:t xml:space="preserve"> </w:t>
      </w:r>
      <w:r w:rsidRPr="00873E1C">
        <w:rPr>
          <w:rFonts w:eastAsia="+mn-ea"/>
          <w:kern w:val="24"/>
          <w:lang w:eastAsia="ru-RU"/>
        </w:rPr>
        <w:t>сформированность группы различных умений и базирующи</w:t>
      </w:r>
      <w:r>
        <w:rPr>
          <w:rFonts w:eastAsia="+mn-ea"/>
          <w:kern w:val="24"/>
          <w:lang w:eastAsia="ru-RU"/>
        </w:rPr>
        <w:t>е</w:t>
      </w:r>
      <w:r w:rsidRPr="00873E1C">
        <w:rPr>
          <w:rFonts w:eastAsia="+mn-ea"/>
          <w:kern w:val="24"/>
          <w:lang w:eastAsia="ru-RU"/>
        </w:rPr>
        <w:t>ся на контексте ситуаций «жизненного» характера.</w:t>
      </w:r>
    </w:p>
    <w:p w:rsidR="00B769A4" w:rsidRPr="00873E1C" w:rsidRDefault="00B769A4" w:rsidP="00B769A4">
      <w:r w:rsidRPr="00873E1C">
        <w:t>Оценка предметных результатов вед</w:t>
      </w:r>
      <w:r>
        <w:t>е</w:t>
      </w:r>
      <w:r w:rsidRPr="00873E1C">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B769A4" w:rsidRPr="00873E1C" w:rsidRDefault="00B769A4" w:rsidP="00B769A4">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t>об</w:t>
      </w:r>
      <w:r w:rsidRPr="00873E1C">
        <w:t>уча</w:t>
      </w:r>
      <w:r>
        <w:t>ю</w:t>
      </w:r>
      <w:r w:rsidRPr="00873E1C">
        <w:t xml:space="preserve">щихся и их родителей (или лиц, их заменяющих). </w:t>
      </w:r>
      <w:r w:rsidRPr="00873E1C">
        <w:rPr>
          <w:lang w:eastAsia="ru-RU"/>
        </w:rPr>
        <w:t xml:space="preserve">Описание </w:t>
      </w:r>
      <w:r>
        <w:rPr>
          <w:lang w:eastAsia="ru-RU"/>
        </w:rPr>
        <w:t>может</w:t>
      </w:r>
      <w:r w:rsidRPr="00873E1C">
        <w:rPr>
          <w:lang w:eastAsia="ru-RU"/>
        </w:rPr>
        <w:t xml:space="preserve"> включ</w:t>
      </w:r>
      <w:r>
        <w:rPr>
          <w:lang w:eastAsia="ru-RU"/>
        </w:rPr>
        <w:t>а</w:t>
      </w:r>
      <w:r w:rsidRPr="00873E1C">
        <w:rPr>
          <w:lang w:eastAsia="ru-RU"/>
        </w:rPr>
        <w:t>ть:</w:t>
      </w:r>
    </w:p>
    <w:p w:rsidR="00B769A4" w:rsidRPr="00873E1C" w:rsidRDefault="00B769A4" w:rsidP="00B769A4">
      <w:pPr>
        <w:pStyle w:val="a"/>
      </w:pPr>
      <w:r w:rsidRPr="00873E1C">
        <w:lastRenderedPageBreak/>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t xml:space="preserve"> </w:t>
      </w:r>
      <w:r w:rsidRPr="00873E1C">
        <w:t>/</w:t>
      </w:r>
      <w:r>
        <w:t xml:space="preserve"> </w:t>
      </w:r>
      <w:r w:rsidRPr="00873E1C">
        <w:t>письменная контрольная работ</w:t>
      </w:r>
      <w:r>
        <w:t xml:space="preserve">а </w:t>
      </w:r>
      <w:r w:rsidRPr="00873E1C">
        <w:t>/</w:t>
      </w:r>
      <w:r>
        <w:t xml:space="preserve"> </w:t>
      </w:r>
      <w:r w:rsidRPr="00873E1C">
        <w:t>лабораторная работа и т.п.);</w:t>
      </w:r>
    </w:p>
    <w:p w:rsidR="00B769A4" w:rsidRPr="00873E1C" w:rsidRDefault="00B769A4" w:rsidP="00B769A4">
      <w:pPr>
        <w:pStyle w:val="a"/>
      </w:pPr>
      <w:r w:rsidRPr="00873E1C">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B769A4" w:rsidRPr="00873E1C" w:rsidRDefault="00B769A4" w:rsidP="00B769A4">
      <w:pPr>
        <w:pStyle w:val="a"/>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B769A4" w:rsidRPr="00873E1C" w:rsidRDefault="00B769A4" w:rsidP="00B769A4">
      <w:pPr>
        <w:pStyle w:val="a"/>
      </w:pPr>
      <w:r w:rsidRPr="00873E1C">
        <w:t>график контрольных мероприятий.</w:t>
      </w:r>
    </w:p>
    <w:p w:rsidR="00B769A4" w:rsidRPr="00873E1C" w:rsidRDefault="00B769A4" w:rsidP="00B769A4">
      <w:pPr>
        <w:rPr>
          <w:lang w:eastAsia="ru-RU"/>
        </w:rPr>
      </w:pPr>
    </w:p>
    <w:p w:rsidR="00B769A4" w:rsidRPr="00EE533A" w:rsidRDefault="00B769A4" w:rsidP="00B769A4">
      <w:pPr>
        <w:rPr>
          <w:b/>
        </w:rPr>
      </w:pPr>
      <w:r w:rsidRPr="00EE533A">
        <w:rPr>
          <w:b/>
        </w:rPr>
        <w:t>Организация и содержание оценочных процедур</w:t>
      </w:r>
    </w:p>
    <w:p w:rsidR="00B769A4" w:rsidRPr="00EE533A" w:rsidRDefault="00B769A4" w:rsidP="00B769A4">
      <w:r w:rsidRPr="00EE533A">
        <w:t>Стартовая диагностика</w:t>
      </w:r>
      <w:r w:rsidRPr="00EE533A">
        <w:rPr>
          <w:i/>
        </w:rPr>
        <w:t xml:space="preserve"> </w:t>
      </w:r>
      <w:r w:rsidRPr="00EE533A">
        <w:t xml:space="preserve">представляет собой процедуру оценки готовности к обучению на уровне среднего общего образования. </w:t>
      </w:r>
    </w:p>
    <w:p w:rsidR="00B769A4" w:rsidRPr="00873E1C" w:rsidRDefault="00B769A4" w:rsidP="00B769A4">
      <w:pPr>
        <w:rPr>
          <w:b/>
          <w:i/>
        </w:rPr>
      </w:pPr>
      <w:r w:rsidRPr="00873E1C">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w:t>
      </w:r>
      <w:r>
        <w:t>е</w:t>
      </w:r>
      <w:r w:rsidRPr="00873E1C">
        <w:t>та) для оценки динамики образовательных достижений. Объект</w:t>
      </w:r>
      <w:r>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C794C">
        <w:t xml:space="preserve">. </w:t>
      </w:r>
    </w:p>
    <w:p w:rsidR="00B769A4" w:rsidRPr="00873E1C" w:rsidRDefault="00B769A4" w:rsidP="00B769A4">
      <w:r w:rsidRPr="00873E1C">
        <w:t>Стартовая диагностика</w:t>
      </w:r>
      <w:r w:rsidRPr="00873E1C">
        <w:rPr>
          <w:b/>
          <w:i/>
        </w:rPr>
        <w:t xml:space="preserve"> </w:t>
      </w:r>
      <w:r w:rsidRPr="00873E1C">
        <w:t>готовности к изучению отдельных предметов (разделов) проводится учителем в начале изучения предметного курса (раздела).</w:t>
      </w:r>
    </w:p>
    <w:p w:rsidR="00B769A4" w:rsidRPr="00B16DDB" w:rsidRDefault="00B769A4" w:rsidP="00B769A4">
      <w:r w:rsidRPr="00873E1C">
        <w:t>Результаты стартовой диагностики являются основанием для корректировки учебных программ и индивидуализации учебно</w:t>
      </w:r>
      <w:r>
        <w:t>й</w:t>
      </w:r>
      <w:r w:rsidRPr="00873E1C">
        <w:t xml:space="preserve"> </w:t>
      </w:r>
      <w:r>
        <w:t>деятельности</w:t>
      </w:r>
      <w:r w:rsidRPr="00873E1C">
        <w:t xml:space="preserve"> (в том числе в рамках выбора уровня изучения предметов) с уч</w:t>
      </w:r>
      <w:r>
        <w:t>е</w:t>
      </w:r>
      <w:r w:rsidRPr="00873E1C">
        <w:t xml:space="preserve">том </w:t>
      </w:r>
      <w:r w:rsidRPr="00873E1C">
        <w:lastRenderedPageBreak/>
        <w:t>выделенных актуальных проблем, характерных для класса в целом и выявленных групп риска.</w:t>
      </w:r>
    </w:p>
    <w:p w:rsidR="00B769A4" w:rsidRPr="00873E1C" w:rsidRDefault="00B769A4" w:rsidP="00B769A4">
      <w:pPr>
        <w:rPr>
          <w:rFonts w:eastAsia="@Arial Unicode MS"/>
        </w:rPr>
      </w:pPr>
      <w:r w:rsidRPr="00EE533A">
        <w:t>Текущая оценка</w:t>
      </w:r>
      <w:r w:rsidRPr="00EE533A">
        <w:rPr>
          <w:i/>
        </w:rPr>
        <w:t xml:space="preserve"> </w:t>
      </w:r>
      <w:r w:rsidRPr="00EE533A">
        <w:t>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t>об</w:t>
      </w:r>
      <w:r w:rsidRPr="00873E1C">
        <w:t>уча</w:t>
      </w:r>
      <w:r>
        <w:t>ю</w:t>
      </w:r>
      <w:r w:rsidRPr="00873E1C">
        <w:t xml:space="preserve">щегося, и диагностической, способствующей выявлению и осознанию учителем и </w:t>
      </w:r>
      <w:r>
        <w:t>об</w:t>
      </w:r>
      <w:r w:rsidRPr="00873E1C">
        <w:t>уча</w:t>
      </w:r>
      <w:r>
        <w:t>ю</w:t>
      </w:r>
      <w:r w:rsidRPr="00873E1C">
        <w:t xml:space="preserve">щимся существующих проблем в обучении. Объектом текущей оценки являются промежуточные предметные планируемые </w:t>
      </w:r>
      <w:r>
        <w:t xml:space="preserve">образовательные </w:t>
      </w:r>
      <w:r w:rsidRPr="00873E1C">
        <w:t>результаты</w:t>
      </w:r>
      <w:r>
        <w:t>.</w:t>
      </w:r>
      <w:r w:rsidRPr="00873E1C">
        <w:t xml:space="preserve"> </w:t>
      </w:r>
    </w:p>
    <w:p w:rsidR="00B769A4" w:rsidRPr="00873E1C" w:rsidRDefault="00B769A4" w:rsidP="00B769A4">
      <w:r w:rsidRPr="00873E1C">
        <w:rPr>
          <w:rFonts w:eastAsia="@Arial Unicode MS"/>
        </w:rPr>
        <w:t xml:space="preserve">В ходе оценки </w:t>
      </w:r>
      <w:r w:rsidRPr="00873E1C">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w:t>
      </w:r>
      <w:r>
        <w:t xml:space="preserve"> </w:t>
      </w:r>
      <w:r w:rsidRPr="00873E1C">
        <w:t>не совпадающей с собственной точкой зрения); инструментами само- и взаимооценки; инструментами и при</w:t>
      </w:r>
      <w:r>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t>е</w:t>
      </w:r>
      <w:r w:rsidRPr="00873E1C">
        <w:t>жным источникам информации, доказательствам, разумным методам и способам проверки, использования различных метод</w:t>
      </w:r>
      <w:r>
        <w:t>ов и способов фиксации</w:t>
      </w:r>
      <w:r w:rsidRPr="00873E1C">
        <w:t xml:space="preserve"> информации, ее преобразования и интерпретации). </w:t>
      </w:r>
    </w:p>
    <w:p w:rsidR="00B769A4" w:rsidRPr="00873E1C" w:rsidRDefault="00B769A4" w:rsidP="00B769A4">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B769A4" w:rsidRPr="00B16DDB" w:rsidRDefault="00B769A4" w:rsidP="00B769A4">
      <w:pPr>
        <w:rPr>
          <w:lang w:eastAsia="ru-RU"/>
        </w:rPr>
      </w:pPr>
      <w:r w:rsidRPr="00873E1C">
        <w:t>Результаты текущей оценки являются основ</w:t>
      </w:r>
      <w:r>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t>емы / раздела / предметного курса.</w:t>
      </w:r>
    </w:p>
    <w:p w:rsidR="00B769A4" w:rsidRPr="00873E1C" w:rsidRDefault="00B769A4" w:rsidP="00B769A4">
      <w:pPr>
        <w:ind w:firstLine="0"/>
        <w:rPr>
          <w:b/>
          <w:i/>
        </w:rPr>
      </w:pPr>
      <w:r w:rsidRPr="00EE533A">
        <w:lastRenderedPageBreak/>
        <w:t>Тематическая оценка</w:t>
      </w:r>
      <w:r w:rsidRPr="00EE533A">
        <w:rPr>
          <w:i/>
        </w:rPr>
        <w:t xml:space="preserve"> </w:t>
      </w:r>
      <w:r w:rsidRPr="00EE533A">
        <w:t>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t>,</w:t>
      </w:r>
      <w:r w:rsidRPr="00873E1C">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t>м для текущей коррекции учебной</w:t>
      </w:r>
      <w:r w:rsidRPr="00873E1C">
        <w:t xml:space="preserve"> </w:t>
      </w:r>
      <w:r>
        <w:t xml:space="preserve">деятельности </w:t>
      </w:r>
      <w:r w:rsidRPr="00873E1C">
        <w:t>и е</w:t>
      </w:r>
      <w:r>
        <w:t>е</w:t>
      </w:r>
      <w:r w:rsidRPr="00873E1C">
        <w:t xml:space="preserve"> индивидуализации.</w:t>
      </w:r>
    </w:p>
    <w:p w:rsidR="00B769A4" w:rsidRPr="00873E1C" w:rsidRDefault="00B769A4" w:rsidP="00B769A4">
      <w:pPr>
        <w:rPr>
          <w:b/>
          <w:i/>
        </w:rPr>
      </w:pPr>
      <w:r w:rsidRPr="00EE533A">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t>об</w:t>
      </w:r>
      <w:r w:rsidRPr="00873E1C">
        <w:t>уча</w:t>
      </w:r>
      <w:r>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дипломы, сертификаты участия, рецензии, отзывы на работы и проч.), так и </w:t>
      </w:r>
      <w:r>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t>е</w:t>
      </w:r>
      <w:r w:rsidRPr="00873E1C">
        <w:t xml:space="preserve">тся самим обучающимся совместно с классным руководителем и при участии семьи. Включение каких-либо материалов в портфолио </w:t>
      </w:r>
      <w:proofErr w:type="gramStart"/>
      <w:r w:rsidRPr="00873E1C">
        <w:t>без согласия</w:t>
      </w:r>
      <w:proofErr w:type="gramEnd"/>
      <w:r w:rsidRPr="00873E1C">
        <w:t xml:space="preserve">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73E1C">
        <w:rPr>
          <w:lang w:eastAsia="ru-RU"/>
        </w:rPr>
        <w:t xml:space="preserve">Результаты, представленные в портфолио, используются при поступлении </w:t>
      </w:r>
      <w:r>
        <w:rPr>
          <w:lang w:eastAsia="ru-RU"/>
        </w:rPr>
        <w:t xml:space="preserve">в </w:t>
      </w:r>
      <w:r w:rsidRPr="00873E1C">
        <w:rPr>
          <w:lang w:eastAsia="ru-RU"/>
        </w:rPr>
        <w:t>высшие учебные заведения.</w:t>
      </w:r>
    </w:p>
    <w:p w:rsidR="00B769A4" w:rsidRPr="00EE533A" w:rsidRDefault="00B769A4" w:rsidP="00B769A4">
      <w:pPr>
        <w:rPr>
          <w:b/>
          <w:i/>
        </w:rPr>
      </w:pPr>
      <w:r w:rsidRPr="00EE533A">
        <w:t>Внутренний мониторинг образовательной организации</w:t>
      </w:r>
      <w:r w:rsidRPr="00EE533A">
        <w:rPr>
          <w:i/>
        </w:rPr>
        <w:t xml:space="preserve"> </w:t>
      </w:r>
      <w:r w:rsidRPr="00EE533A">
        <w:t>представляет</w:t>
      </w:r>
      <w:r w:rsidRPr="00873E1C">
        <w:t xml:space="preserve"> собой процедуры</w:t>
      </w:r>
      <w:r w:rsidRPr="00873E1C">
        <w:rPr>
          <w:b/>
          <w:i/>
        </w:rPr>
        <w:t xml:space="preserve"> </w:t>
      </w:r>
      <w:r w:rsidRPr="00873E1C">
        <w:t xml:space="preserve">оценки уровня достижения предметных и метапредметных </w:t>
      </w:r>
      <w:r w:rsidRPr="00873E1C">
        <w:lastRenderedPageBreak/>
        <w:t>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t xml:space="preserve"> </w:t>
      </w:r>
      <w:r w:rsidRPr="00873E1C">
        <w:t>Результаты внутреннего мониторинга являются основанием для рекомендаций по текущей коррекции учебно</w:t>
      </w:r>
      <w:r>
        <w:t>й</w:t>
      </w:r>
      <w:r w:rsidRPr="00873E1C">
        <w:t xml:space="preserve"> </w:t>
      </w:r>
      <w:r>
        <w:t xml:space="preserve">деятельности </w:t>
      </w:r>
      <w:r w:rsidRPr="00873E1C">
        <w:t>и е</w:t>
      </w:r>
      <w:r>
        <w:t>е</w:t>
      </w:r>
      <w:r w:rsidRPr="00873E1C">
        <w:t xml:space="preserve"> индивидуализации. </w:t>
      </w:r>
    </w:p>
    <w:p w:rsidR="00B769A4" w:rsidRPr="00873E1C" w:rsidRDefault="00B769A4" w:rsidP="00B769A4">
      <w:r w:rsidRPr="00EE533A">
        <w:t>Промежуточная аттестация</w:t>
      </w:r>
      <w:r w:rsidRPr="00EE533A">
        <w:rPr>
          <w:i/>
        </w:rPr>
        <w:t xml:space="preserve"> </w:t>
      </w:r>
      <w:r w:rsidRPr="00EE533A">
        <w:t>представляет собой процедуру аттестации</w:t>
      </w:r>
      <w:r w:rsidRPr="00873E1C">
        <w:t xml:space="preserve"> обучающихся на уровне среднего общего образования и проводится в конце каждой четверти (или в конце каждого триместра</w:t>
      </w:r>
      <w:r>
        <w:t>, биместра или иного этапа обучения внутри учебного года</w:t>
      </w:r>
      <w:r w:rsidRPr="00873E1C">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t>может отражаться</w:t>
      </w:r>
      <w:r w:rsidRPr="00873E1C">
        <w:t xml:space="preserve"> в дневнике.</w:t>
      </w:r>
    </w:p>
    <w:p w:rsidR="00B769A4" w:rsidRPr="00873E1C" w:rsidRDefault="00B769A4" w:rsidP="00B769A4">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873E1C">
        <w:rPr>
          <w:lang w:eastAsia="ru-RU"/>
        </w:rPr>
        <w:t>для допуска</w:t>
      </w:r>
      <w:proofErr w:type="gramEnd"/>
      <w:r w:rsidRPr="00873E1C">
        <w:rPr>
          <w:lang w:eastAsia="ru-RU"/>
        </w:rPr>
        <w:t xml:space="preserve">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t>на уровне</w:t>
      </w:r>
      <w:r w:rsidRPr="00873E1C">
        <w:t xml:space="preserve"> выполнени</w:t>
      </w:r>
      <w:r>
        <w:t>я</w:t>
      </w:r>
      <w:r w:rsidRPr="00873E1C">
        <w:t xml:space="preserve"> не менее 65</w:t>
      </w:r>
      <w:r>
        <w:t> </w:t>
      </w:r>
      <w:r w:rsidRPr="00873E1C">
        <w:t>% заданий базового уровня или получения 65</w:t>
      </w:r>
      <w:r>
        <w:t> </w:t>
      </w:r>
      <w:r w:rsidRPr="00873E1C">
        <w:t>% от максимального балла за выполнение заданий базового уровня</w:t>
      </w:r>
      <w:r>
        <w:rPr>
          <w:rStyle w:val="a5"/>
        </w:rPr>
        <w:footnoteReference w:id="5"/>
      </w:r>
      <w:r w:rsidRPr="00873E1C">
        <w:t xml:space="preserve">. </w:t>
      </w:r>
    </w:p>
    <w:p w:rsidR="00B769A4" w:rsidRPr="00B16DDB" w:rsidRDefault="00B769A4" w:rsidP="00B769A4">
      <w:r w:rsidRPr="00873E1C">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w:t>
      </w:r>
      <w:r>
        <w:t>актом</w:t>
      </w:r>
      <w:r w:rsidRPr="00873E1C">
        <w:t xml:space="preserve"> образовательной организации.</w:t>
      </w:r>
      <w:r>
        <w:t xml:space="preserve"> </w:t>
      </w:r>
    </w:p>
    <w:p w:rsidR="00B769A4" w:rsidRDefault="00B769A4" w:rsidP="00B769A4"/>
    <w:p w:rsidR="00B769A4" w:rsidRPr="00421E37" w:rsidRDefault="00B769A4" w:rsidP="00B769A4">
      <w:pPr>
        <w:rPr>
          <w:b/>
        </w:rPr>
      </w:pPr>
      <w:r w:rsidRPr="00421E37">
        <w:rPr>
          <w:b/>
        </w:rPr>
        <w:t>Государственная итоговая аттестация</w:t>
      </w:r>
    </w:p>
    <w:p w:rsidR="00B769A4" w:rsidRPr="00873E1C" w:rsidRDefault="00B769A4" w:rsidP="00B769A4">
      <w:pPr>
        <w:rPr>
          <w:lang w:eastAsia="ru-RU"/>
        </w:rPr>
      </w:pPr>
      <w:r w:rsidRPr="00873E1C">
        <w:rPr>
          <w:lang w:eastAsia="ru-RU"/>
        </w:rPr>
        <w:t xml:space="preserve">В соответствии со статьей 59 </w:t>
      </w:r>
      <w:r>
        <w:rPr>
          <w:lang w:eastAsia="ru-RU"/>
        </w:rPr>
        <w:t>з</w:t>
      </w:r>
      <w:r w:rsidRPr="00873E1C">
        <w:rPr>
          <w:lang w:eastAsia="ru-RU"/>
        </w:rPr>
        <w:t xml:space="preserve">акона «Об образовании </w:t>
      </w:r>
      <w:r w:rsidRPr="00873E1C">
        <w:t>в Российской Федерации</w:t>
      </w:r>
      <w:r w:rsidRPr="00873E1C">
        <w:rPr>
          <w:lang w:eastAsia="ru-RU"/>
        </w:rPr>
        <w:t xml:space="preserve">» государственная итоговая аттестация (далее – ГИА) является </w:t>
      </w:r>
      <w:r w:rsidRPr="00873E1C">
        <w:rPr>
          <w:lang w:eastAsia="ru-RU"/>
        </w:rPr>
        <w:lastRenderedPageBreak/>
        <w:t>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B769A4" w:rsidRPr="00873E1C" w:rsidRDefault="00B769A4" w:rsidP="00B769A4">
      <w:pPr>
        <w:rPr>
          <w:lang w:eastAsia="ru-RU"/>
        </w:rPr>
      </w:pPr>
      <w:r w:rsidRPr="00873E1C">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B769A4" w:rsidRPr="00873E1C" w:rsidRDefault="00B769A4" w:rsidP="00B769A4">
      <w:pPr>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B769A4" w:rsidRPr="00873E1C" w:rsidRDefault="00B769A4" w:rsidP="00B769A4">
      <w:pPr>
        <w:rPr>
          <w:lang w:eastAsia="ru-RU"/>
        </w:rPr>
      </w:pPr>
      <w:r w:rsidRPr="00873E1C">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B769A4" w:rsidRPr="00B16DDB" w:rsidRDefault="00B769A4" w:rsidP="00B769A4">
      <w:pPr>
        <w:rPr>
          <w:lang w:eastAsia="ru-RU"/>
        </w:rPr>
      </w:pPr>
      <w:r w:rsidRPr="00873E1C">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Pr>
          <w:lang w:eastAsia="ru-RU"/>
        </w:rPr>
        <w:t xml:space="preserve"> которые включают в качестве составной части планируемые результаты для базового уровня изучения </w:t>
      </w:r>
      <w:proofErr w:type="gramStart"/>
      <w:r>
        <w:rPr>
          <w:lang w:eastAsia="ru-RU"/>
        </w:rPr>
        <w:t xml:space="preserve">предмета, </w:t>
      </w:r>
      <w:r w:rsidRPr="00873E1C">
        <w:rPr>
          <w:lang w:eastAsia="ru-RU"/>
        </w:rPr>
        <w:t xml:space="preserve"> устанавливается</w:t>
      </w:r>
      <w:proofErr w:type="gramEnd"/>
      <w:r w:rsidRPr="00873E1C">
        <w:rPr>
          <w:lang w:eastAsia="ru-RU"/>
        </w:rPr>
        <w:t xml:space="preserve"> исходя из планируемых результатов блока «Выпускник научится» для базового уровня изучения предмета. </w:t>
      </w:r>
    </w:p>
    <w:p w:rsidR="00B769A4" w:rsidRPr="00873E1C" w:rsidRDefault="00B769A4" w:rsidP="00B769A4">
      <w:pPr>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Pr>
          <w:lang w:eastAsia="ru-RU"/>
        </w:rPr>
        <w:t>,</w:t>
      </w:r>
      <w:r w:rsidRPr="00EE533A">
        <w:rPr>
          <w:lang w:eastAsia="ru-RU"/>
        </w:rPr>
        <w:t xml:space="preserve"> и </w:t>
      </w:r>
      <w:r w:rsidRPr="00EE533A">
        <w:rPr>
          <w:lang w:eastAsia="ru-RU"/>
        </w:rPr>
        <w:lastRenderedPageBreak/>
        <w:t>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B769A4" w:rsidRPr="00873E1C" w:rsidRDefault="00B769A4" w:rsidP="00B769A4">
      <w:pPr>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B769A4" w:rsidRPr="00873E1C" w:rsidRDefault="00B769A4" w:rsidP="00B769A4">
      <w:pPr>
        <w:rPr>
          <w:lang w:eastAsia="ru-RU"/>
        </w:rPr>
      </w:pPr>
      <w:r w:rsidRPr="00873E1C">
        <w:rPr>
          <w:lang w:eastAsia="ru-RU"/>
        </w:rPr>
        <w:t xml:space="preserve">По предметам, не вынесенным на ГИА, итоговая отметка ставится на основе результатов только внутренней оценки. </w:t>
      </w:r>
    </w:p>
    <w:p w:rsidR="00B769A4" w:rsidRPr="00873E1C" w:rsidRDefault="00B769A4" w:rsidP="00B769A4">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EE533A">
        <w:rPr>
          <w:i/>
        </w:rPr>
        <w:t xml:space="preserve"> </w:t>
      </w:r>
      <w:r w:rsidRPr="00EE533A">
        <w:t>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B769A4" w:rsidRPr="00873E1C" w:rsidRDefault="00B769A4" w:rsidP="00B769A4">
      <w:pPr>
        <w:rPr>
          <w:lang w:eastAsia="ru-RU"/>
        </w:rPr>
      </w:pPr>
      <w:r w:rsidRPr="00873E1C">
        <w:rPr>
          <w:lang w:eastAsia="ru-RU"/>
        </w:rPr>
        <w:t>Итоговый индивидуальный проект (учебное исследование) целесообразно оценивать по следующим критериям</w:t>
      </w:r>
      <w:r>
        <w:rPr>
          <w:lang w:eastAsia="ru-RU"/>
        </w:rPr>
        <w:t>.</w:t>
      </w:r>
    </w:p>
    <w:p w:rsidR="00B769A4" w:rsidRPr="00873E1C" w:rsidRDefault="00B769A4" w:rsidP="00B769A4">
      <w:pPr>
        <w:pStyle w:val="a"/>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769A4" w:rsidRPr="00873E1C" w:rsidRDefault="00B769A4" w:rsidP="00B769A4">
      <w:pPr>
        <w:pStyle w:val="a"/>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w:t>
      </w:r>
      <w:r w:rsidRPr="00873E1C">
        <w:lastRenderedPageBreak/>
        <w:t xml:space="preserve">реализацию/апробацию принятого решения, обоснование и создание модели, прогноза, макета, объекта, творческого решения и т.п. </w:t>
      </w:r>
    </w:p>
    <w:p w:rsidR="00B769A4" w:rsidRPr="00873E1C" w:rsidRDefault="00B769A4" w:rsidP="00B769A4">
      <w:pPr>
        <w:pStyle w:val="a"/>
      </w:pPr>
      <w:r w:rsidRPr="00873E1C">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769A4" w:rsidRPr="00873E1C" w:rsidRDefault="00B769A4" w:rsidP="00B769A4">
      <w:pPr>
        <w:pStyle w:val="a"/>
      </w:pPr>
      <w:r w:rsidRPr="00873E1C">
        <w:t>Сформированность коммуникативных действий, проявляющаяся в умении ясно изложить и оформить выполненную работу, представить е</w:t>
      </w:r>
      <w:r>
        <w:t>е</w:t>
      </w:r>
      <w:r w:rsidRPr="00873E1C">
        <w:t xml:space="preserve"> результаты, аргументированно ответить на вопросы.</w:t>
      </w:r>
    </w:p>
    <w:p w:rsidR="00B769A4" w:rsidRPr="00873E1C" w:rsidRDefault="00B769A4" w:rsidP="00B769A4">
      <w:r w:rsidRPr="00873E1C">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769A4" w:rsidRPr="00873E1C" w:rsidRDefault="00B769A4" w:rsidP="00B769A4">
      <w:r w:rsidRPr="00873E1C">
        <w:t xml:space="preserve">Итоговая отметка по предметам и междисциплинарным программам фиксируется в документе об уровне образования </w:t>
      </w:r>
      <w:r>
        <w:t>установленного</w:t>
      </w:r>
      <w:r w:rsidRPr="00873E1C">
        <w:t xml:space="preserve"> образца </w:t>
      </w:r>
      <w:r w:rsidRPr="00873E1C">
        <w:rPr>
          <w:lang w:eastAsia="ru-RU"/>
        </w:rPr>
        <w:t>– аттестате о среднем общем образовании</w:t>
      </w:r>
      <w:r w:rsidRPr="00873E1C">
        <w:t>.</w:t>
      </w:r>
    </w:p>
    <w:p w:rsidR="00B148C1" w:rsidRDefault="00B148C1">
      <w:bookmarkStart w:id="1" w:name="_GoBack"/>
      <w:bookmarkEnd w:id="1"/>
    </w:p>
    <w:sectPr w:rsidR="00B148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DE" w:rsidRDefault="00EC67DE" w:rsidP="00B769A4">
      <w:pPr>
        <w:spacing w:line="240" w:lineRule="auto"/>
      </w:pPr>
      <w:r>
        <w:separator/>
      </w:r>
    </w:p>
  </w:endnote>
  <w:endnote w:type="continuationSeparator" w:id="0">
    <w:p w:rsidR="00EC67DE" w:rsidRDefault="00EC67DE" w:rsidP="00B76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DE" w:rsidRDefault="00EC67DE" w:rsidP="00B769A4">
      <w:pPr>
        <w:spacing w:line="240" w:lineRule="auto"/>
      </w:pPr>
      <w:r>
        <w:separator/>
      </w:r>
    </w:p>
  </w:footnote>
  <w:footnote w:type="continuationSeparator" w:id="0">
    <w:p w:rsidR="00EC67DE" w:rsidRDefault="00EC67DE" w:rsidP="00B769A4">
      <w:pPr>
        <w:spacing w:line="240" w:lineRule="auto"/>
      </w:pPr>
      <w:r>
        <w:continuationSeparator/>
      </w:r>
    </w:p>
  </w:footnote>
  <w:footnote w:id="1">
    <w:p w:rsidR="00B769A4" w:rsidRPr="009D5D19" w:rsidRDefault="00B769A4" w:rsidP="00B769A4">
      <w:pPr>
        <w:pStyle w:val="a6"/>
        <w:spacing w:line="240" w:lineRule="auto"/>
      </w:pPr>
      <w:r>
        <w:rPr>
          <w:rStyle w:val="a5"/>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2">
    <w:p w:rsidR="00B769A4" w:rsidRDefault="00B769A4" w:rsidP="00B769A4">
      <w:pPr>
        <w:pStyle w:val="a6"/>
        <w:spacing w:line="240" w:lineRule="auto"/>
      </w:pPr>
      <w:r>
        <w:rPr>
          <w:rStyle w:val="a5"/>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3">
    <w:p w:rsidR="00B769A4" w:rsidRPr="009D5D19" w:rsidRDefault="00B769A4" w:rsidP="00B769A4">
      <w:pPr>
        <w:pStyle w:val="a6"/>
        <w:spacing w:line="240" w:lineRule="auto"/>
      </w:pPr>
      <w:r w:rsidRPr="009D5D19">
        <w:rPr>
          <w:rStyle w:val="a5"/>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4">
    <w:p w:rsidR="00B769A4" w:rsidRDefault="00B769A4" w:rsidP="00B769A4">
      <w:pPr>
        <w:pStyle w:val="a6"/>
        <w:spacing w:line="240" w:lineRule="auto"/>
      </w:pPr>
      <w:r w:rsidRPr="009D5D19">
        <w:rPr>
          <w:rStyle w:val="a5"/>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5">
    <w:p w:rsidR="00B769A4" w:rsidRPr="000B0FD4" w:rsidRDefault="00B769A4" w:rsidP="00B769A4">
      <w:pPr>
        <w:suppressAutoHyphens w:val="0"/>
        <w:autoSpaceDE w:val="0"/>
        <w:autoSpaceDN w:val="0"/>
        <w:adjustRightInd w:val="0"/>
        <w:spacing w:line="240" w:lineRule="auto"/>
        <w:ind w:firstLine="0"/>
        <w:jc w:val="left"/>
        <w:rPr>
          <w:color w:val="000000"/>
          <w:sz w:val="20"/>
          <w:szCs w:val="20"/>
        </w:rPr>
      </w:pPr>
      <w:r w:rsidRPr="00731841">
        <w:rPr>
          <w:rStyle w:val="a5"/>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B769A4" w:rsidRDefault="00B769A4" w:rsidP="00B769A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0A"/>
    <w:rsid w:val="0090640A"/>
    <w:rsid w:val="00B148C1"/>
    <w:rsid w:val="00B769A4"/>
    <w:rsid w:val="00EC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488EE-6684-4D74-B1B5-1E567084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69A4"/>
    <w:pPr>
      <w:suppressAutoHyphens/>
      <w:spacing w:after="0" w:line="360" w:lineRule="auto"/>
      <w:ind w:firstLine="709"/>
      <w:jc w:val="both"/>
    </w:pPr>
    <w:rPr>
      <w:rFonts w:ascii="Times New Roman" w:eastAsia="Calibri" w:hAnsi="Times New Roman" w:cs="Times New Roman"/>
      <w:sz w:val="28"/>
    </w:rPr>
  </w:style>
  <w:style w:type="paragraph" w:styleId="2">
    <w:name w:val="heading 2"/>
    <w:aliases w:val="h2,H2,Numbered text 3"/>
    <w:basedOn w:val="a0"/>
    <w:next w:val="a0"/>
    <w:link w:val="20"/>
    <w:uiPriority w:val="9"/>
    <w:qFormat/>
    <w:rsid w:val="00B769A4"/>
    <w:pPr>
      <w:keepNext/>
      <w:keepLines/>
      <w:tabs>
        <w:tab w:val="left" w:pos="142"/>
      </w:tabs>
      <w:outlineLvl w:val="1"/>
    </w:pPr>
    <w:rPr>
      <w:rFonts w:eastAsia="Times New Roman"/>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rsid w:val="00B769A4"/>
    <w:rPr>
      <w:rFonts w:ascii="Times New Roman" w:eastAsia="Times New Roman" w:hAnsi="Times New Roman" w:cs="Times New Roman"/>
      <w:b/>
      <w:sz w:val="28"/>
      <w:szCs w:val="26"/>
    </w:rPr>
  </w:style>
  <w:style w:type="paragraph" w:customStyle="1" w:styleId="a">
    <w:name w:val="Перечень"/>
    <w:basedOn w:val="a0"/>
    <w:next w:val="a0"/>
    <w:link w:val="a4"/>
    <w:qFormat/>
    <w:rsid w:val="00B769A4"/>
    <w:pPr>
      <w:numPr>
        <w:numId w:val="1"/>
      </w:numPr>
      <w:ind w:left="0" w:firstLine="284"/>
    </w:pPr>
    <w:rPr>
      <w:u w:color="000000"/>
      <w:bdr w:val="nil"/>
      <w:lang w:eastAsia="ru-RU"/>
    </w:rPr>
  </w:style>
  <w:style w:type="character" w:customStyle="1" w:styleId="a4">
    <w:name w:val="Перечень Знак"/>
    <w:link w:val="a"/>
    <w:rsid w:val="00B769A4"/>
    <w:rPr>
      <w:rFonts w:ascii="Times New Roman" w:eastAsia="Calibri" w:hAnsi="Times New Roman" w:cs="Times New Roman"/>
      <w:sz w:val="28"/>
      <w:u w:color="000000"/>
      <w:bdr w:val="nil"/>
      <w:lang w:eastAsia="ru-RU"/>
    </w:rPr>
  </w:style>
  <w:style w:type="character" w:customStyle="1" w:styleId="apple-converted-space">
    <w:name w:val="apple-converted-space"/>
    <w:basedOn w:val="a1"/>
    <w:rsid w:val="00B769A4"/>
  </w:style>
  <w:style w:type="character" w:styleId="a5">
    <w:name w:val="footnote reference"/>
    <w:rsid w:val="00B769A4"/>
    <w:rPr>
      <w:rFonts w:cs="Times New Roman"/>
      <w:vertAlign w:val="superscript"/>
    </w:rPr>
  </w:style>
  <w:style w:type="paragraph" w:styleId="a6">
    <w:name w:val="footnote text"/>
    <w:aliases w:val="Знак6,F1"/>
    <w:basedOn w:val="a0"/>
    <w:link w:val="a7"/>
    <w:rsid w:val="00B769A4"/>
    <w:pPr>
      <w:suppressAutoHyphens w:val="0"/>
      <w:ind w:firstLine="0"/>
      <w:jc w:val="left"/>
    </w:pPr>
    <w:rPr>
      <w:rFonts w:eastAsia="Times New Roman"/>
      <w:sz w:val="20"/>
      <w:szCs w:val="20"/>
      <w:lang w:eastAsia="ru-RU"/>
    </w:rPr>
  </w:style>
  <w:style w:type="character" w:customStyle="1" w:styleId="a7">
    <w:name w:val="Текст сноски Знак"/>
    <w:aliases w:val="Знак6 Знак,F1 Знак"/>
    <w:basedOn w:val="a1"/>
    <w:link w:val="a6"/>
    <w:rsid w:val="00B769A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598539-CD49-42A8-8901-289CCCFD68F1}"/>
</file>

<file path=customXml/itemProps2.xml><?xml version="1.0" encoding="utf-8"?>
<ds:datastoreItem xmlns:ds="http://schemas.openxmlformats.org/officeDocument/2006/customXml" ds:itemID="{69D330D5-20DE-46B3-B72D-19A5601DF2C4}"/>
</file>

<file path=customXml/itemProps3.xml><?xml version="1.0" encoding="utf-8"?>
<ds:datastoreItem xmlns:ds="http://schemas.openxmlformats.org/officeDocument/2006/customXml" ds:itemID="{009503D3-65CE-43BE-B384-DFD8489BB94A}"/>
</file>

<file path=docProps/app.xml><?xml version="1.0" encoding="utf-8"?>
<Properties xmlns="http://schemas.openxmlformats.org/officeDocument/2006/extended-properties" xmlns:vt="http://schemas.openxmlformats.org/officeDocument/2006/docPropsVTypes">
  <Template>Normal</Template>
  <TotalTime>0</TotalTime>
  <Pages>14</Pages>
  <Words>3453</Words>
  <Characters>19687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2018-03-05T06:52:00Z</dcterms:created>
  <dcterms:modified xsi:type="dcterms:W3CDTF">2018-03-05T06:52:00Z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