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</w:p>
    <w:p w:rsidR="00962335" w:rsidRDefault="00962335">
      <w:pPr>
        <w:pStyle w:val="ConsPlusTitle"/>
        <w:widowControl/>
        <w:jc w:val="center"/>
        <w:outlineLvl w:val="0"/>
      </w:pPr>
      <w:r>
        <w:t>МИНИСТЕРСТВО ОБРАЗОВАНИЯ И НАУКИ РОССИЙСКОЙ ФЕДЕРАЦИИ</w:t>
      </w:r>
    </w:p>
    <w:p w:rsidR="00962335" w:rsidRDefault="00962335">
      <w:pPr>
        <w:pStyle w:val="ConsPlusTitle"/>
        <w:widowControl/>
        <w:jc w:val="center"/>
      </w:pPr>
    </w:p>
    <w:p w:rsidR="00962335" w:rsidRDefault="00962335">
      <w:pPr>
        <w:pStyle w:val="ConsPlusTitle"/>
        <w:widowControl/>
        <w:jc w:val="center"/>
      </w:pPr>
      <w:r>
        <w:t>ПИСЬМО</w:t>
      </w:r>
    </w:p>
    <w:p w:rsidR="00962335" w:rsidRDefault="00962335">
      <w:pPr>
        <w:pStyle w:val="ConsPlusTitle"/>
        <w:widowControl/>
        <w:jc w:val="center"/>
      </w:pPr>
      <w:r>
        <w:t>от 8 июля 2011 г. N МД-883/03</w:t>
      </w:r>
    </w:p>
    <w:p w:rsidR="00962335" w:rsidRDefault="00962335">
      <w:pPr>
        <w:pStyle w:val="ConsPlusTitle"/>
        <w:widowControl/>
        <w:jc w:val="center"/>
      </w:pPr>
    </w:p>
    <w:p w:rsidR="00962335" w:rsidRDefault="00962335">
      <w:pPr>
        <w:pStyle w:val="ConsPlusTitle"/>
        <w:widowControl/>
        <w:jc w:val="center"/>
      </w:pPr>
      <w:r>
        <w:t>О НАПРАВЛЕНИИ МЕТОДИЧЕСКИХ МАТЕРИАЛОВ ОРКСЭ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jc w:val="center"/>
        <w:rPr>
          <w:b w:val="0"/>
          <w:bCs/>
          <w:szCs w:val="24"/>
        </w:rPr>
      </w:pP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Во исполнение поручения Президента Российской Федерации от 2 августа 2009 года N Пр-2009 в части введения с 2012 года во всех субъектах Российской Федерации в общеобразовательных учреждениях комплексного учебного курса "Основы религиозных культур и светской этики" и с целью оказания методической поддержки </w:t>
      </w:r>
      <w:proofErr w:type="spellStart"/>
      <w:r>
        <w:rPr>
          <w:b w:val="0"/>
          <w:bCs/>
          <w:szCs w:val="24"/>
        </w:rPr>
        <w:t>Минобрнауки</w:t>
      </w:r>
      <w:proofErr w:type="spellEnd"/>
      <w:r>
        <w:rPr>
          <w:b w:val="0"/>
          <w:bCs/>
          <w:szCs w:val="24"/>
        </w:rPr>
        <w:t xml:space="preserve"> России направляет методические </w:t>
      </w:r>
      <w:hyperlink r:id="rId4" w:history="1">
        <w:r>
          <w:rPr>
            <w:b w:val="0"/>
            <w:bCs/>
            <w:color w:val="0000FF"/>
            <w:szCs w:val="24"/>
          </w:rPr>
          <w:t>материалы</w:t>
        </w:r>
      </w:hyperlink>
      <w:r>
        <w:rPr>
          <w:b w:val="0"/>
          <w:bCs/>
          <w:szCs w:val="24"/>
        </w:rPr>
        <w:t xml:space="preserve"> для учителей и организаторов введения комплексного учебного курса.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</w:p>
    <w:p w:rsidR="00962335" w:rsidRDefault="00962335">
      <w:pPr>
        <w:autoSpaceDE w:val="0"/>
        <w:autoSpaceDN w:val="0"/>
        <w:adjustRightInd w:val="0"/>
        <w:spacing w:after="0" w:line="240" w:lineRule="auto"/>
        <w:jc w:val="right"/>
        <w:rPr>
          <w:b w:val="0"/>
          <w:bCs/>
          <w:szCs w:val="24"/>
        </w:rPr>
      </w:pPr>
      <w:r>
        <w:rPr>
          <w:b w:val="0"/>
          <w:bCs/>
          <w:szCs w:val="24"/>
        </w:rPr>
        <w:t>Заместитель Министра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jc w:val="right"/>
        <w:rPr>
          <w:b w:val="0"/>
          <w:bCs/>
          <w:szCs w:val="24"/>
        </w:rPr>
      </w:pPr>
      <w:r>
        <w:rPr>
          <w:b w:val="0"/>
          <w:bCs/>
          <w:szCs w:val="24"/>
        </w:rPr>
        <w:t>М.В.ДУЛИНОВ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jc w:val="right"/>
        <w:rPr>
          <w:b w:val="0"/>
          <w:bCs/>
          <w:szCs w:val="24"/>
        </w:rPr>
      </w:pPr>
    </w:p>
    <w:p w:rsidR="00962335" w:rsidRDefault="00962335">
      <w:pPr>
        <w:autoSpaceDE w:val="0"/>
        <w:autoSpaceDN w:val="0"/>
        <w:adjustRightInd w:val="0"/>
        <w:spacing w:after="0" w:line="240" w:lineRule="auto"/>
        <w:jc w:val="right"/>
        <w:rPr>
          <w:b w:val="0"/>
          <w:bCs/>
          <w:szCs w:val="24"/>
        </w:rPr>
      </w:pPr>
    </w:p>
    <w:p w:rsidR="00962335" w:rsidRDefault="00962335">
      <w:pPr>
        <w:autoSpaceDE w:val="0"/>
        <w:autoSpaceDN w:val="0"/>
        <w:adjustRightInd w:val="0"/>
        <w:spacing w:after="0" w:line="240" w:lineRule="auto"/>
        <w:jc w:val="right"/>
        <w:rPr>
          <w:b w:val="0"/>
          <w:bCs/>
          <w:szCs w:val="24"/>
        </w:rPr>
      </w:pPr>
    </w:p>
    <w:p w:rsidR="00962335" w:rsidRDefault="00962335">
      <w:pPr>
        <w:autoSpaceDE w:val="0"/>
        <w:autoSpaceDN w:val="0"/>
        <w:adjustRightInd w:val="0"/>
        <w:spacing w:after="0" w:line="240" w:lineRule="auto"/>
        <w:jc w:val="right"/>
        <w:rPr>
          <w:b w:val="0"/>
          <w:bCs/>
          <w:szCs w:val="24"/>
        </w:rPr>
      </w:pPr>
    </w:p>
    <w:p w:rsidR="00962335" w:rsidRDefault="00962335">
      <w:pPr>
        <w:autoSpaceDE w:val="0"/>
        <w:autoSpaceDN w:val="0"/>
        <w:adjustRightInd w:val="0"/>
        <w:spacing w:after="0" w:line="240" w:lineRule="auto"/>
        <w:jc w:val="right"/>
        <w:rPr>
          <w:b w:val="0"/>
          <w:bCs/>
          <w:szCs w:val="24"/>
        </w:rPr>
      </w:pPr>
    </w:p>
    <w:p w:rsidR="00962335" w:rsidRDefault="009623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bCs/>
          <w:szCs w:val="24"/>
        </w:rPr>
      </w:pPr>
      <w:r>
        <w:rPr>
          <w:b w:val="0"/>
          <w:bCs/>
          <w:szCs w:val="24"/>
        </w:rPr>
        <w:t>МЕТОДИЧЕСКИЕ МАТЕРИАЛЫ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jc w:val="center"/>
        <w:rPr>
          <w:b w:val="0"/>
          <w:bCs/>
          <w:szCs w:val="24"/>
        </w:rPr>
      </w:pPr>
      <w:r>
        <w:rPr>
          <w:b w:val="0"/>
          <w:bCs/>
          <w:szCs w:val="24"/>
        </w:rPr>
        <w:t>ДЛЯ УЧИТЕЛЕЙ И ОРГАНИЗАТОРОВ ВВЕДЕНИЯ КОМПЛЕКСНОГО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jc w:val="center"/>
        <w:rPr>
          <w:b w:val="0"/>
          <w:bCs/>
          <w:szCs w:val="24"/>
        </w:rPr>
      </w:pPr>
      <w:r>
        <w:rPr>
          <w:b w:val="0"/>
          <w:bCs/>
          <w:szCs w:val="24"/>
        </w:rPr>
        <w:t>УЧЕБНОГО КУРСА "ОСНОВЫ РЕЛИГИОЗНЫХ КУЛЬТУР И СВЕТСКОЙ ЭТИКИ"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jc w:val="center"/>
        <w:rPr>
          <w:b w:val="0"/>
          <w:bCs/>
          <w:szCs w:val="24"/>
        </w:rPr>
      </w:pPr>
      <w:r>
        <w:rPr>
          <w:b w:val="0"/>
          <w:bCs/>
          <w:szCs w:val="24"/>
        </w:rPr>
        <w:t>В СУБЪЕКТАХ РОССИЙСКОЙ ФЕДЕРАЦИИ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jc w:val="center"/>
        <w:rPr>
          <w:b w:val="0"/>
          <w:bCs/>
          <w:szCs w:val="24"/>
        </w:rPr>
      </w:pP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Настоящие материалы подготовлены с целью оказания методической помощи по подготовке и практической организации введения комплексного учебного курса для общеобразовательных учреждений "Основы религиозных культур и светской этики", включающего основы православной культуры, основы исламской культуры, основы буддийской культуры, основы иудейской культуры, основы мировых религиозных культур, основы светской этики (далее - комплексный курс).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Апробация комплексного курса в настоящее время осуществляется в 21 субъекте Российской Федерации во исполнение поручения Президента Российской Федерации от 2 августа 2009 г. N Пр-2009 и в соответствии с </w:t>
      </w:r>
      <w:hyperlink r:id="rId5" w:history="1">
        <w:r>
          <w:rPr>
            <w:b w:val="0"/>
            <w:bCs/>
            <w:color w:val="0000FF"/>
            <w:szCs w:val="24"/>
          </w:rPr>
          <w:t>планом</w:t>
        </w:r>
      </w:hyperlink>
      <w:r>
        <w:rPr>
          <w:b w:val="0"/>
          <w:bCs/>
          <w:szCs w:val="24"/>
        </w:rPr>
        <w:t xml:space="preserve"> мероприятий по апробации в 2009 - 2011 годах комплексного курса, утвержденного распоряжением Правительства Российской Федерации от 29 октября 2009 г. N 1578-р.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Целью комплексного курса является формирование у обучающегося (младшего подростка)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Основными задачами комплексного курса являются: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развитие представлений обучающихся о значении нравственных норм и ценностей личности, семьи, общества;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proofErr w:type="gramStart"/>
      <w:r>
        <w:rPr>
          <w:b w:val="0"/>
          <w:bCs/>
          <w:szCs w:val="24"/>
        </w:rPr>
        <w:t>обобщение</w:t>
      </w:r>
      <w:proofErr w:type="gramEnd"/>
      <w:r>
        <w:rPr>
          <w:b w:val="0"/>
          <w:bCs/>
          <w:szCs w:val="24"/>
        </w:rPr>
        <w:t xml:space="preserve"> знаний, понятий и представлений о духовной культуре и морали, ранее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развитие способностей обучающихся к общению в </w:t>
      </w:r>
      <w:proofErr w:type="spellStart"/>
      <w:r>
        <w:rPr>
          <w:b w:val="0"/>
          <w:bCs/>
          <w:szCs w:val="24"/>
        </w:rPr>
        <w:t>полиэтничной</w:t>
      </w:r>
      <w:proofErr w:type="spellEnd"/>
      <w:r>
        <w:rPr>
          <w:b w:val="0"/>
          <w:bCs/>
          <w:szCs w:val="24"/>
        </w:rPr>
        <w:t xml:space="preserve">, </w:t>
      </w:r>
      <w:proofErr w:type="spellStart"/>
      <w:r>
        <w:rPr>
          <w:b w:val="0"/>
          <w:bCs/>
          <w:szCs w:val="24"/>
        </w:rPr>
        <w:t>разномировоззренческой</w:t>
      </w:r>
      <w:proofErr w:type="spellEnd"/>
      <w:r>
        <w:rPr>
          <w:b w:val="0"/>
          <w:bCs/>
          <w:szCs w:val="24"/>
        </w:rPr>
        <w:t xml:space="preserve"> и многоконфессиональной среде на основе взаимного уважения и диалога.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Материалы подготовлены на основе вопросов, наиболее часто поступающих в адрес органов управления образованием, СМИ, учреждений, оказывающих методическую поддержку.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lastRenderedPageBreak/>
        <w:t>1. Каковы правовые основы преподавания сведений о религиозных культурах в государственной и муниципальной общеобразовательной школе? Чем отличается преподавание религиозной культуры от преподавания религии?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Преподавание основ религиозных культур в государственных и муниципальных общеобразовательных учреждениях осуществляется в соответствии с нормами законодательства Российской Федерации: </w:t>
      </w:r>
      <w:hyperlink r:id="rId6" w:history="1">
        <w:r>
          <w:rPr>
            <w:b w:val="0"/>
            <w:bCs/>
            <w:color w:val="0000FF"/>
            <w:szCs w:val="24"/>
          </w:rPr>
          <w:t>Конституцией</w:t>
        </w:r>
      </w:hyperlink>
      <w:r>
        <w:rPr>
          <w:b w:val="0"/>
          <w:bCs/>
          <w:szCs w:val="24"/>
        </w:rPr>
        <w:t xml:space="preserve"> Российской Федерации, Законами Российской Федерации </w:t>
      </w:r>
      <w:hyperlink r:id="rId7" w:history="1">
        <w:r>
          <w:rPr>
            <w:b w:val="0"/>
            <w:bCs/>
            <w:color w:val="0000FF"/>
            <w:szCs w:val="24"/>
          </w:rPr>
          <w:t>"Об образовании"</w:t>
        </w:r>
      </w:hyperlink>
      <w:r>
        <w:rPr>
          <w:b w:val="0"/>
          <w:bCs/>
          <w:szCs w:val="24"/>
        </w:rPr>
        <w:t>, "</w:t>
      </w:r>
      <w:hyperlink r:id="rId8" w:history="1">
        <w:r>
          <w:rPr>
            <w:b w:val="0"/>
            <w:bCs/>
            <w:color w:val="0000FF"/>
            <w:szCs w:val="24"/>
          </w:rPr>
          <w:t>Об основных гарантиях</w:t>
        </w:r>
      </w:hyperlink>
      <w:r>
        <w:rPr>
          <w:b w:val="0"/>
          <w:bCs/>
          <w:szCs w:val="24"/>
        </w:rPr>
        <w:t xml:space="preserve"> прав ребенка в Российской Федерации"; Федеральным </w:t>
      </w:r>
      <w:hyperlink r:id="rId9" w:history="1">
        <w:r>
          <w:rPr>
            <w:b w:val="0"/>
            <w:bCs/>
            <w:color w:val="0000FF"/>
            <w:szCs w:val="24"/>
          </w:rPr>
          <w:t>законом</w:t>
        </w:r>
      </w:hyperlink>
      <w:r>
        <w:rPr>
          <w:b w:val="0"/>
          <w:bCs/>
          <w:szCs w:val="24"/>
        </w:rPr>
        <w:t xml:space="preserve"> "О свободе совести и о религиозных объединениях".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Знакомство в государственных и муниципальных общеобразовательных учреждениях с основами религиозных культур и светской этики по выбору семьи школьника соответствует принципам свободы совести и вероисповедания, учета разнообразия мировоззренческих подходов в содержании образования, содействия реализации права обучающихся на свободный выбор мнений и убеждений (</w:t>
      </w:r>
      <w:hyperlink r:id="rId10" w:history="1">
        <w:r>
          <w:rPr>
            <w:b w:val="0"/>
            <w:bCs/>
            <w:color w:val="0000FF"/>
            <w:szCs w:val="24"/>
          </w:rPr>
          <w:t>п. 4 ст. 14</w:t>
        </w:r>
      </w:hyperlink>
      <w:r>
        <w:rPr>
          <w:b w:val="0"/>
          <w:bCs/>
          <w:szCs w:val="24"/>
        </w:rPr>
        <w:t xml:space="preserve"> Закона Российской Федерации "Об образовании").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В соответствии с конституционными нормами о запрете установления государственной или обязательной идеологии или религии (</w:t>
      </w:r>
      <w:hyperlink r:id="rId11" w:history="1">
        <w:r>
          <w:rPr>
            <w:b w:val="0"/>
            <w:bCs/>
            <w:color w:val="0000FF"/>
            <w:szCs w:val="24"/>
          </w:rPr>
          <w:t>ст. ст. 13</w:t>
        </w:r>
      </w:hyperlink>
      <w:r>
        <w:rPr>
          <w:b w:val="0"/>
          <w:bCs/>
          <w:szCs w:val="24"/>
        </w:rPr>
        <w:t xml:space="preserve">, </w:t>
      </w:r>
      <w:hyperlink r:id="rId12" w:history="1">
        <w:r>
          <w:rPr>
            <w:b w:val="0"/>
            <w:bCs/>
            <w:color w:val="0000FF"/>
            <w:szCs w:val="24"/>
          </w:rPr>
          <w:t>14</w:t>
        </w:r>
      </w:hyperlink>
      <w:r>
        <w:rPr>
          <w:b w:val="0"/>
          <w:bCs/>
          <w:szCs w:val="24"/>
        </w:rPr>
        <w:t xml:space="preserve"> Конституции Российской Федерации) изучение религиозных культур и светской этики проводится по свободному выбору родителей (законных представителей) несовершеннолетних обучающихся. Органы, осуществляющие управление в сфере образования, в рамках установленных законом правовых норм взаимодействуют с религиозными организациями по вопросам апробации комплексного курса, включая вопросы методического сопровождения и подготовки учителей, посредством привлечения их представителей в соответствующие рабочие и координационные структуры.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В рамках преподавания комплексного курса не предусматривается обучение религии. Под обучением религии понимается преподавание вероучения. В Российской Федерации законодательно закреплено право родителей обучать детей религии вне образовательной программы (</w:t>
      </w:r>
      <w:hyperlink r:id="rId13" w:history="1">
        <w:r>
          <w:rPr>
            <w:b w:val="0"/>
            <w:bCs/>
            <w:color w:val="0000FF"/>
            <w:szCs w:val="24"/>
          </w:rPr>
          <w:t>статья 5</w:t>
        </w:r>
      </w:hyperlink>
      <w:r>
        <w:rPr>
          <w:b w:val="0"/>
          <w:bCs/>
          <w:szCs w:val="24"/>
        </w:rPr>
        <w:t xml:space="preserve"> Федерального закона "О свободе совести и о религиозных объединениях", далее - Закон). Такое обучение может вести религиозная организация.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В действующих федеральных законах, нормативных правовых актах, постановлениях и определениях Верховного Суда Российской Федерации, Конституционного Суда Российской Федерации отсутствует юридически формализованное понятие "конфессия". </w:t>
      </w:r>
      <w:hyperlink r:id="rId14" w:history="1">
        <w:r>
          <w:rPr>
            <w:b w:val="0"/>
            <w:bCs/>
            <w:color w:val="0000FF"/>
            <w:szCs w:val="24"/>
          </w:rPr>
          <w:t>Глава II</w:t>
        </w:r>
      </w:hyperlink>
      <w:r>
        <w:rPr>
          <w:b w:val="0"/>
          <w:bCs/>
          <w:szCs w:val="24"/>
        </w:rPr>
        <w:t xml:space="preserve"> Закона определяет две организационные формы религиозных объединений и разграничивает их правовой статус: религиозные организации (структура, обладающая в результате государственной регистрации правоспособностью юридического лица) и религиозные группы (община, создаваемая без образования юридического лица).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В соответствии с </w:t>
      </w:r>
      <w:hyperlink r:id="rId15" w:history="1">
        <w:r>
          <w:rPr>
            <w:b w:val="0"/>
            <w:bCs/>
            <w:color w:val="0000FF"/>
            <w:szCs w:val="24"/>
          </w:rPr>
          <w:t>п. 3 статьи 27</w:t>
        </w:r>
      </w:hyperlink>
      <w:r>
        <w:rPr>
          <w:b w:val="0"/>
          <w:bCs/>
          <w:szCs w:val="24"/>
        </w:rPr>
        <w:t xml:space="preserve"> Закона деятельность по обучению детей религии могут осуществлять только религиозные организации, которые имеют документ, подтверждающий их существование как юридического лица на соответствующей территории на протяжении не менее пятнадцати лет.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2. Почему изучение религиозных культур и светской этики должно быть включено в программу обучения общеобразовательной школы? Как соотносится преподавание религиозных культур с содержанием образования, его целями и задачами?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С сентября 2011 года начнется введение в школах образовательных стандартов нового поколения. В новых стандартах не закрепляется обязательный минимум содержания образовательных программ, но устанавливаются требования к структуре этих программ, условиям их реализации и результатам освоения.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 w:rsidRPr="001F7C7D">
        <w:rPr>
          <w:b w:val="0"/>
          <w:bCs/>
          <w:szCs w:val="24"/>
          <w:highlight w:val="yellow"/>
        </w:rPr>
        <w:t xml:space="preserve">Согласно </w:t>
      </w:r>
      <w:hyperlink r:id="rId16" w:history="1">
        <w:proofErr w:type="spellStart"/>
        <w:r w:rsidRPr="001F7C7D">
          <w:rPr>
            <w:b w:val="0"/>
            <w:bCs/>
            <w:color w:val="0000FF"/>
            <w:szCs w:val="24"/>
            <w:highlight w:val="yellow"/>
          </w:rPr>
          <w:t>Приказу</w:t>
        </w:r>
      </w:hyperlink>
      <w:r w:rsidRPr="001F7C7D">
        <w:rPr>
          <w:b w:val="0"/>
          <w:bCs/>
          <w:szCs w:val="24"/>
          <w:highlight w:val="yellow"/>
        </w:rPr>
        <w:t>Минобрнауки</w:t>
      </w:r>
      <w:proofErr w:type="spellEnd"/>
      <w:r w:rsidRPr="001F7C7D">
        <w:rPr>
          <w:b w:val="0"/>
          <w:bCs/>
          <w:szCs w:val="24"/>
          <w:highlight w:val="yellow"/>
        </w:rPr>
        <w:t xml:space="preserve"> России от 6 октября 2009 г. N 373 об утверждении и введении в действие стандарта начального общего образования стандарт направлен на обеспечение духовно-нравственного развития и воспитания обучающихся, становление их гражданской идентичности, сохранение и развитие культурного разнообразия, овладение духовными ценностями и культурой народов России. Знакомство с основами религиозных культур и светской этики способствует достижению этих целей.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3. Какие аспекты религиозных культур будут, а какие не будут изучаться в рамках комплексного курса?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Содержание модулей по религиозным культурам ориентировано на общее знакомство с соответствующими религиями, их культурой (история, традиции, нравственные ценности, выдающиеся </w:t>
      </w:r>
      <w:r>
        <w:rPr>
          <w:b w:val="0"/>
          <w:bCs/>
          <w:szCs w:val="24"/>
        </w:rPr>
        <w:lastRenderedPageBreak/>
        <w:t>представители и т.п.) и не включает специальных богословских вопросов. Преподавание светской этики основывается на общих для всех россиян гражданских нравственных ценностях и нормах. Содержание каждого модуля комплексного курса ориентировано на знакомство с соответствующей культурой и религиозной или светской традицией и не содержит критических оценок других религий и мировоззрений.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4. Как соотносятся знания, предлагаемые ученикам в рамках преподавания религиозных культур, с теми знаниями о мире, которые представлены в предметах естественнонаучного цикла?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Комплексный курс является светским. Сведения об истоках традиций и культуры не рассматриваются как конкуренты научных знаний и результатов научных исследований.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Наука и религия не противоречат друг другу, являются отдельными сферами общественной жизни и социальной практики, решают конкретные задачи. Наука в большей мере решает задачу накопления точных, рациональных, объективных знаний об окружающей действительности, а религия более ориентирована на мировоззренческие и нравственные проблемы.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5. Как преодолеть ряд противоречий, возникающих при преподавании различных составляющих данного курса (взгляд на сотворение мира, человека и другое)?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Группой разработчиков выработаны согласованные структура и примерная программа курса, они не скрывают и не нивелируют разнообразие и множественность мировоззренческих взглядов и представлений. Комплексный курс включает шесть самостоятельных модулей, ориентированных на различные мировоззренческие группы в российском обществе. Современное российское общество является поликультурным, его составляют люди - носители различных мировоззрений. Мировоззренческое разнообразие общества естественным образом представлено и в школе. Педагог не должен в пространстве урока противопоставлять друг другу разные взгляды, подходы, мировоззрения. Противопоставление может вызывать непонимание со стороны обучающихся, ценностные и мировоззренческие конфликты в их сознании, поэтому учителю нужно избегать абсолютизации тех или иных взглядов.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Чтобы не допустить противоречий, важно постоянно учитывать, что содержание всех модулей ориентировано на общие для всех россиян гражданские нравственные ценности и нормы, а не на мировоззренческие и религиозные различия.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6. Как формировать взаимопонимание и уважение к взглядам другого у учеников, изучающих разные модули?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Образовательному учреждению рекомендуется не разделять учеников одного класса на группы на 1-м, 30-м и последующих уроках. Содержание 1-го и 30-го уроков - общее для всех модулей. На 31 - 34-м уроках рекомендуется провести презентацию творческих работ учащихся перед одноклассниками и родителями. Это позволит каждому ученику узнать о тех духовных, этических традициях, которые изучали его одноклассники, будет способствовать формированию у него уважительного отношения к другим взглядам и ценностям, к людям другого мировоззрения.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Последние уроки могут быть отведены для проведения школьно-семейного праздника "Диалог культур во имя гражданского мира и согласия", приуроченного к государственному празднику - Дню национального единства, проводимому 4 ноября. По усмотрению образовательного учреждения школьно-семейный праздник может быть проведен в рамках </w:t>
      </w:r>
      <w:proofErr w:type="spellStart"/>
      <w:r>
        <w:rPr>
          <w:b w:val="0"/>
          <w:bCs/>
          <w:szCs w:val="24"/>
        </w:rPr>
        <w:t>внеучебной</w:t>
      </w:r>
      <w:proofErr w:type="spellEnd"/>
      <w:r>
        <w:rPr>
          <w:b w:val="0"/>
          <w:bCs/>
          <w:szCs w:val="24"/>
        </w:rPr>
        <w:t xml:space="preserve"> деятельности.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Взаимопонимание между учениками укрепится, если учителя, преподающие разные модули курса "Основы мировых религиозных культур и светской этики", будут работать как одна педагогическая команда. Образовательному учреждению, школьному округу, муниципальному образованию рекомендуется в период апробации курса сформировать методическое объединение из учителей, преподающих разные модули. В рамках этого методического объединения могут решаться задачи: 1) разработки технологий и содержания преподавания курса в целом и отдельных модулей с учетом региональных условий и возможностей образовательного учреждения; 2) выстраивания системы </w:t>
      </w:r>
      <w:proofErr w:type="spellStart"/>
      <w:r>
        <w:rPr>
          <w:b w:val="0"/>
          <w:bCs/>
          <w:szCs w:val="24"/>
        </w:rPr>
        <w:t>межпредметныхсвязей</w:t>
      </w:r>
      <w:proofErr w:type="spellEnd"/>
      <w:r>
        <w:rPr>
          <w:b w:val="0"/>
          <w:bCs/>
          <w:szCs w:val="24"/>
        </w:rPr>
        <w:t xml:space="preserve"> как между отдельными модулями, так и между новым курсом и другими предметами; 3) организации педагогической работы с семьями учеников, изучающих новый курс; 4) организации проектной и </w:t>
      </w:r>
      <w:proofErr w:type="spellStart"/>
      <w:r>
        <w:rPr>
          <w:b w:val="0"/>
          <w:bCs/>
          <w:szCs w:val="24"/>
        </w:rPr>
        <w:t>внеучебной</w:t>
      </w:r>
      <w:proofErr w:type="spellEnd"/>
      <w:r>
        <w:rPr>
          <w:b w:val="0"/>
          <w:bCs/>
          <w:szCs w:val="24"/>
        </w:rPr>
        <w:t xml:space="preserve"> деятельности обучающихся.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7. </w:t>
      </w:r>
      <w:r w:rsidRPr="002A3AD8">
        <w:rPr>
          <w:b w:val="0"/>
          <w:bCs/>
          <w:szCs w:val="24"/>
          <w:highlight w:val="yellow"/>
        </w:rPr>
        <w:t>Какой может быть система оценки знаний по вводимому курсу? Будут ли учитываться оценки по данному курсу при выведении общей успеваемости ученика?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lastRenderedPageBreak/>
        <w:t xml:space="preserve">В соответствии с </w:t>
      </w:r>
      <w:hyperlink r:id="rId17" w:history="1">
        <w:r>
          <w:rPr>
            <w:b w:val="0"/>
            <w:bCs/>
            <w:color w:val="0000FF"/>
            <w:szCs w:val="24"/>
          </w:rPr>
          <w:t>пунктом 3 статьи 15</w:t>
        </w:r>
      </w:hyperlink>
      <w:r>
        <w:rPr>
          <w:b w:val="0"/>
          <w:bCs/>
          <w:szCs w:val="24"/>
        </w:rPr>
        <w:t xml:space="preserve"> Закона Российской Федерации "Об образовании" образовательное учреждение самостоятельно в выборе системы оценок. Система оценивания в каждом классе, учебной группе может определяться, исходя из конкретной ситуации (готовность учащихся к изучению материала, новизна его для них, численность групп и другое).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Предлагается качественная</w:t>
      </w:r>
      <w:r w:rsidR="00DF482E">
        <w:rPr>
          <w:b w:val="0"/>
          <w:bCs/>
          <w:szCs w:val="24"/>
        </w:rPr>
        <w:t xml:space="preserve"> </w:t>
      </w:r>
      <w:proofErr w:type="spellStart"/>
      <w:r>
        <w:rPr>
          <w:b w:val="0"/>
          <w:bCs/>
          <w:szCs w:val="24"/>
        </w:rPr>
        <w:t>взаимооценка</w:t>
      </w:r>
      <w:proofErr w:type="spellEnd"/>
      <w:r>
        <w:rPr>
          <w:b w:val="0"/>
          <w:bCs/>
          <w:szCs w:val="24"/>
        </w:rPr>
        <w:t xml:space="preserve"> в виде создания и презентации творческих проектов. Результаты подготовки и защиты творческих продуктов и проектов могут учитываться при формировании портфолио учеников. Формализованные требования по оценке успеваемости по результатам освоения курса не предусматриваются.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 w:rsidRPr="002A3AD8">
        <w:rPr>
          <w:b w:val="0"/>
          <w:bCs/>
          <w:szCs w:val="24"/>
          <w:highlight w:val="yellow"/>
        </w:rPr>
        <w:t>8. Что следует делать, если родители говорят, что им все равно, что будет изучать их ребенок? Может ли какой-то из этих модулей быть выбран по умолчанию? Можно ли менять модуль?</w:t>
      </w:r>
    </w:p>
    <w:p w:rsidR="00962335" w:rsidRPr="002A3AD8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color w:val="FF0000"/>
          <w:szCs w:val="24"/>
        </w:rPr>
      </w:pPr>
      <w:r w:rsidRPr="002A3AD8">
        <w:rPr>
          <w:b w:val="0"/>
          <w:bCs/>
          <w:color w:val="FF0000"/>
          <w:szCs w:val="24"/>
        </w:rPr>
        <w:t>Принятие решения о записи ребенка на изучение определенного модуля без согласия его родителей (законных представителей) не допускается. Представители школьной администрации, учителя, работники органов управления образованием ни в коем случае не должны выбирать за семью модуль курса для обучения, без учета мнения родителей учащегося определять, какой именно модуль будет изучать ребенок. Организация процедуры выбора в обязательном порядке должна включать участие школьного совета. Результаты выбора должны быть зафиксированы протоколами родительских собраний и письменными заявлениями родителей о выборе определенного модуля для обучения своего ребенка.</w:t>
      </w:r>
    </w:p>
    <w:p w:rsidR="00962335" w:rsidRPr="002A3AD8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color w:val="FF0000"/>
          <w:szCs w:val="24"/>
        </w:rPr>
      </w:pPr>
      <w:r w:rsidRPr="002A3AD8">
        <w:rPr>
          <w:b w:val="0"/>
          <w:bCs/>
          <w:color w:val="FF0000"/>
          <w:szCs w:val="24"/>
        </w:rPr>
        <w:t>Наряду с организацией в школах коллективного ознакомления родителей школьников с образовательной программой, проведением родительских собраний, конференций, может потребоваться и индивидуальная работа, собеседование с отдельными семьями, родителями, особенно из числа тех, кто испытывает трудности в социальной адаптации. Порядок такой работы может быть определен школьным советом (органом самоуправления в школе) с участием родительского сообщества.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9. Сколько детей в классе или параллели должны выбрать тот или иной раздел курса, чтобы для них был выделен специальный учитель и организована учебная группа?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В соответствии с компетенциями образовательного учреждения, закрепленными </w:t>
      </w:r>
      <w:hyperlink r:id="rId18" w:history="1">
        <w:r>
          <w:rPr>
            <w:b w:val="0"/>
            <w:bCs/>
            <w:color w:val="0000FF"/>
            <w:szCs w:val="24"/>
          </w:rPr>
          <w:t>Законом</w:t>
        </w:r>
      </w:hyperlink>
      <w:r>
        <w:rPr>
          <w:b w:val="0"/>
          <w:bCs/>
          <w:szCs w:val="24"/>
        </w:rPr>
        <w:t xml:space="preserve"> Российской Федерации "Об образовании", решение о возможном количестве учебных групп и организации изучения курса в рамках образовательной программы принимает школьный совет с учетом имеющихся условий и ресурсов в каждой конкретной школе, а также возможностей сетевого взаимодействия с другими образовательными учреждениями. Нецелесообразно решать этот вопрос формально, установив нижнюю границу напол</w:t>
      </w:r>
      <w:bookmarkStart w:id="0" w:name="_GoBack"/>
      <w:bookmarkEnd w:id="0"/>
      <w:r>
        <w:rPr>
          <w:b w:val="0"/>
          <w:bCs/>
          <w:szCs w:val="24"/>
        </w:rPr>
        <w:t>няемости учебной группы без учета конкретных условий и возможностей. Вместе с тем в рамках изучения курса при возникновении соответствующей потребности можно предусмотреть организацию учебных групп школьников по тому или иному модулю курса из нескольких классов на базе одной школы и даже из нескольких классов ближайших по территориальному расположению школ.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10. В какой мере к процессу преподавания могут быть привлечены родители, представители религиозных организаций, диаспор?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Вести курс могут исключительно педагоги с необходимой квалификацией, прошедшие соответствующую подготовку. В ходе подготовки учителей возможно проведение встреч с представителями религиозных организаций. Также целесообразно использовать педагогические возможности образовательных экскурсий в музеи, выставки, центры дополнительного образования детей, реализующие различные авторские образовательные программы в области культуры, этики, морали, духовно-нравственного воспитания.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Светский характер комплексного курса и в целом образовательного процесса в общеобразовательном учреждении не подразумевает включение в программу посещения религиозных организаций (культовых сооружений). Специфика данных сооружений может демонстрироваться обучающимся на уроке в фото/видео/</w:t>
      </w:r>
      <w:proofErr w:type="spellStart"/>
      <w:r>
        <w:rPr>
          <w:b w:val="0"/>
          <w:bCs/>
          <w:szCs w:val="24"/>
        </w:rPr>
        <w:t>аудиоформате</w:t>
      </w:r>
      <w:proofErr w:type="spellEnd"/>
      <w:r>
        <w:rPr>
          <w:b w:val="0"/>
          <w:bCs/>
          <w:szCs w:val="24"/>
        </w:rPr>
        <w:t>. В случае особой необходимости (например, содержащиеся уникальные экспонаты духовной культуры и традиции) такое посещение в рамках комплексного курса может быть организовано при согласии родителей (законных представителей) каждого обучающегося и при соответствующем согласовании с представителями религиозных организаций, при обязательном условии неучастия обучающихся в богослужениях, других религиозных обрядах, церемониях и праздниках, в деятельности религиозных объединений, в обучении религии (</w:t>
      </w:r>
      <w:hyperlink r:id="rId19" w:history="1">
        <w:r>
          <w:rPr>
            <w:b w:val="0"/>
            <w:bCs/>
            <w:color w:val="0000FF"/>
            <w:szCs w:val="24"/>
          </w:rPr>
          <w:t>пункт 5 статьи 3</w:t>
        </w:r>
      </w:hyperlink>
      <w:r>
        <w:rPr>
          <w:b w:val="0"/>
          <w:bCs/>
          <w:szCs w:val="24"/>
        </w:rPr>
        <w:t>Федерального закона "О свободе совести и о религиозных объединениях").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lastRenderedPageBreak/>
        <w:t>Целесообразно приглашать родителей, участников местного сообщества на завершающие открытые мероприятия, уроки-инсценировки, уроки-праздники и т.п., а также наладить системное тесное сотрудничество с родителями школьников на протяжении всего изучения курса.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11. Как обеспечивается необходимая подготовка учителей к преподаванию комплексного курса?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Подготовка учителей ведется под эгидой Академии повышения квалификации и профессиональной подготовки работников образования и включает два этапа. На первом этапе (ноябрь - январь) в Академии планируется провести обучение 500 преподавателей-тренеров из 62 регионов, не участвовавших в апробации. На втором этапе (февраль - март) тренеры, успешно прошедшие обучение в Академии, будут вести подготовку учителей в регионах. Таким образом, к началу IV четверти учителя должны пройти необходимую подготовку.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12. В чем может заключаться участие религиозных организаций в разработке учебных и методических пособий и подготовке учителей к преподаванию модулей курса по религиозным культурам?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На первом этапе группой разработчиков учебно-методического обеспечения с участием соответствующих религиозных организаций подготовлены пособия для учащихся по разным модулям курса об основах религиозных культур. Для организации взаимодействия в регионах целесообразно создать координирующий орган при руководителе высших исполнительных органов власти субъекта Российской Федерации, в который включить представителей религиозных организаций.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При подготовке в регионах учителей по модулям религиозной культуры ориентиром в организации взаимодействия со всеми религиозными организациями может служить Примерное </w:t>
      </w:r>
      <w:hyperlink r:id="rId20" w:history="1">
        <w:r>
          <w:rPr>
            <w:b w:val="0"/>
            <w:bCs/>
            <w:color w:val="0000FF"/>
            <w:szCs w:val="24"/>
          </w:rPr>
          <w:t>соглашение</w:t>
        </w:r>
      </w:hyperlink>
      <w:r>
        <w:rPr>
          <w:b w:val="0"/>
          <w:bCs/>
          <w:szCs w:val="24"/>
        </w:rPr>
        <w:t xml:space="preserve"> о сотрудничестве органа управления образованием субъекта Российской Федерации и епархии Русской Православной Церкви (письмо Департамента государственной политики в образовании </w:t>
      </w:r>
      <w:proofErr w:type="spellStart"/>
      <w:r>
        <w:rPr>
          <w:b w:val="0"/>
          <w:bCs/>
          <w:szCs w:val="24"/>
        </w:rPr>
        <w:t>Минобрнауки</w:t>
      </w:r>
      <w:proofErr w:type="spellEnd"/>
      <w:r>
        <w:rPr>
          <w:b w:val="0"/>
          <w:bCs/>
          <w:szCs w:val="24"/>
        </w:rPr>
        <w:t xml:space="preserve"> России от 13 июля 2007 г. N 03-1584).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13. Как обеспечить оплату труда учителям, у которых появляются дополнительные часы учебной нагрузки в связи с делением классов на группы?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В условиях нормативного </w:t>
      </w:r>
      <w:proofErr w:type="spellStart"/>
      <w:r>
        <w:rPr>
          <w:b w:val="0"/>
          <w:bCs/>
          <w:szCs w:val="24"/>
        </w:rPr>
        <w:t>подушевого</w:t>
      </w:r>
      <w:proofErr w:type="spellEnd"/>
      <w:r>
        <w:rPr>
          <w:b w:val="0"/>
          <w:bCs/>
          <w:szCs w:val="24"/>
        </w:rPr>
        <w:t xml:space="preserve"> финансирования средства на оплату труда из регионального бюджета поступают в школы не по смете в зависимости от количества часов учебной нагрузки, а по нормативу в зависимости от числа учеников. В этих условиях школы могут самостоятельно распределять средства, устанавливая собственные системы оплаты труда. При этом условия оплаты труда не могут быть ухудшены по сравнению с установленными действующим законодательством.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Согласно рекомендованным </w:t>
      </w:r>
      <w:proofErr w:type="spellStart"/>
      <w:r>
        <w:rPr>
          <w:b w:val="0"/>
          <w:bCs/>
          <w:szCs w:val="24"/>
        </w:rPr>
        <w:t>Минобрнауки</w:t>
      </w:r>
      <w:proofErr w:type="spellEnd"/>
      <w:r>
        <w:rPr>
          <w:b w:val="0"/>
          <w:bCs/>
          <w:szCs w:val="24"/>
        </w:rPr>
        <w:t xml:space="preserve"> России модельным методикам нормативного </w:t>
      </w:r>
      <w:proofErr w:type="spellStart"/>
      <w:r>
        <w:rPr>
          <w:b w:val="0"/>
          <w:bCs/>
          <w:szCs w:val="24"/>
        </w:rPr>
        <w:t>подушевого</w:t>
      </w:r>
      <w:proofErr w:type="spellEnd"/>
      <w:r>
        <w:rPr>
          <w:b w:val="0"/>
          <w:bCs/>
          <w:szCs w:val="24"/>
        </w:rPr>
        <w:t xml:space="preserve"> финансирования школ и формирования системы оплаты труда учителей предлагается школам разделять базовую часть фонда оплаты труда учителей на общую часть (для оплаты за учебную нагрузку и внеурочную работу) и специальную часть (для выплаты доплат, надбавок, размеры которых устанавливает школа, исходя из имеющихся средств). При необходимости школа может самостоятельно скорректировать соотношение этих частей, чтобы обеспечить оплату за увеличение нагрузки.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14. Где можно найти дополнительную информацию и материалы, полезные для более глубокого освоения и преподавания курса, а также для организации взаимодействия с религиозными организациями на местах?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С целью обеспечения учителя необходимой информацией для успешного преподавания курса подготовлены книга для учителя; справочные материалы для общеобразовательных учреждений и книга для родителей.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Помимо этого, Академией повышения квалификации и профессиональной переподготовки работников образования при участии </w:t>
      </w:r>
      <w:proofErr w:type="spellStart"/>
      <w:r>
        <w:rPr>
          <w:b w:val="0"/>
          <w:bCs/>
          <w:szCs w:val="24"/>
        </w:rPr>
        <w:t>Минобрнауки</w:t>
      </w:r>
      <w:proofErr w:type="spellEnd"/>
      <w:r>
        <w:rPr>
          <w:b w:val="0"/>
          <w:bCs/>
          <w:szCs w:val="24"/>
        </w:rPr>
        <w:t xml:space="preserve"> России создан и сопровождается специализированный портал: www.orkce.ru, начавший работу в сентябре 2010 года. Информация на портале размещена в следующих разделах: "Новости и СМИ об ОРКСЭ", "Нормативные материалы", "Методический кабинет преподавателя-тренера и </w:t>
      </w:r>
      <w:proofErr w:type="spellStart"/>
      <w:r>
        <w:rPr>
          <w:b w:val="0"/>
          <w:bCs/>
          <w:szCs w:val="24"/>
        </w:rPr>
        <w:t>тьютора</w:t>
      </w:r>
      <w:proofErr w:type="spellEnd"/>
      <w:r>
        <w:rPr>
          <w:b w:val="0"/>
          <w:bCs/>
          <w:szCs w:val="24"/>
        </w:rPr>
        <w:t>", "Региональный опыт апробации". Для обмена мнениями на портале располагается форум.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Практические разработки учителей и электронные образовательные ресурсы по тематике курса также размещаются на сайтах: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Федеральный центр информационно-образовательных ресурсов - http://fcior.edu.ru;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Единая коллекция цифровых образовательных ресурсов - http://school-collection.edu.ru.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lastRenderedPageBreak/>
        <w:t>Информационно-методическое сопровождение различных проектов в рамках создания и развития социально-педагогических сообществ в сети Интернет (учителей, социальных педагогов, социальных работников, методистов, преподавателей системы дополнительного образования и родителей), ориентированных на обучение и воспитание учащихся общеобразовательных учреждений, реализуется Национальным фондом подготовки кадров совместно с рядом субъектов Российской Федерации, в том числе участвующих в апробации комплексного курса. Основной ресурс сети социально-педагогических сообществ представлен по адресу: www.openclass.ru. В субъектах Российской Федерации: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Вологодская область (www.openclass.ru/</w:t>
      </w:r>
      <w:proofErr w:type="spellStart"/>
      <w:r>
        <w:rPr>
          <w:b w:val="0"/>
          <w:bCs/>
          <w:szCs w:val="24"/>
        </w:rPr>
        <w:t>vologda</w:t>
      </w:r>
      <w:proofErr w:type="spellEnd"/>
      <w:r>
        <w:rPr>
          <w:b w:val="0"/>
          <w:bCs/>
          <w:szCs w:val="24"/>
        </w:rPr>
        <w:t>);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Калининградская область (www.openclass.ru/</w:t>
      </w:r>
      <w:proofErr w:type="spellStart"/>
      <w:r>
        <w:rPr>
          <w:b w:val="0"/>
          <w:bCs/>
          <w:szCs w:val="24"/>
        </w:rPr>
        <w:t>kaliningrad</w:t>
      </w:r>
      <w:proofErr w:type="spellEnd"/>
      <w:r>
        <w:rPr>
          <w:b w:val="0"/>
          <w:bCs/>
          <w:szCs w:val="24"/>
        </w:rPr>
        <w:t>);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Камчатский край (www.openclass.ru/</w:t>
      </w:r>
      <w:proofErr w:type="spellStart"/>
      <w:r>
        <w:rPr>
          <w:b w:val="0"/>
          <w:bCs/>
          <w:szCs w:val="24"/>
        </w:rPr>
        <w:t>kamchatka</w:t>
      </w:r>
      <w:proofErr w:type="spellEnd"/>
      <w:r>
        <w:rPr>
          <w:b w:val="0"/>
          <w:bCs/>
          <w:szCs w:val="24"/>
        </w:rPr>
        <w:t>);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Пензенская область (www.openclass.ru/</w:t>
      </w:r>
      <w:proofErr w:type="spellStart"/>
      <w:r>
        <w:rPr>
          <w:b w:val="0"/>
          <w:bCs/>
          <w:szCs w:val="24"/>
        </w:rPr>
        <w:t>penza</w:t>
      </w:r>
      <w:proofErr w:type="spellEnd"/>
      <w:r>
        <w:rPr>
          <w:b w:val="0"/>
          <w:bCs/>
          <w:szCs w:val="24"/>
        </w:rPr>
        <w:t>);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Тамбовская область (www.openclass.ru/</w:t>
      </w:r>
      <w:proofErr w:type="spellStart"/>
      <w:r>
        <w:rPr>
          <w:b w:val="0"/>
          <w:bCs/>
          <w:szCs w:val="24"/>
        </w:rPr>
        <w:t>tambov</w:t>
      </w:r>
      <w:proofErr w:type="spellEnd"/>
      <w:r>
        <w:rPr>
          <w:b w:val="0"/>
          <w:bCs/>
          <w:szCs w:val="24"/>
        </w:rPr>
        <w:t>);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Томская область (www.openclass.ru/</w:t>
      </w:r>
      <w:proofErr w:type="spellStart"/>
      <w:r>
        <w:rPr>
          <w:b w:val="0"/>
          <w:bCs/>
          <w:szCs w:val="24"/>
        </w:rPr>
        <w:t>tomsk</w:t>
      </w:r>
      <w:proofErr w:type="spellEnd"/>
      <w:r>
        <w:rPr>
          <w:b w:val="0"/>
          <w:bCs/>
          <w:szCs w:val="24"/>
        </w:rPr>
        <w:t>);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Чувашская Республика (www.openclass.ru/</w:t>
      </w:r>
      <w:proofErr w:type="spellStart"/>
      <w:r>
        <w:rPr>
          <w:b w:val="0"/>
          <w:bCs/>
          <w:szCs w:val="24"/>
        </w:rPr>
        <w:t>chuvashia</w:t>
      </w:r>
      <w:proofErr w:type="spellEnd"/>
      <w:r>
        <w:rPr>
          <w:b w:val="0"/>
          <w:bCs/>
          <w:szCs w:val="24"/>
        </w:rPr>
        <w:t>).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Дополнительные материалы по вопросам преподавания религиозных культур, этики, сравнительного религиоведения также можно найти на тематических интернет-сайтах: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Электронная гуманитарная библиотека - www.gumfak.ru: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Государственный музей истории религии - www.gmir.ru.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Информация о религиозных организациях размещена на следующих </w:t>
      </w:r>
      <w:proofErr w:type="spellStart"/>
      <w:r>
        <w:rPr>
          <w:b w:val="0"/>
          <w:bCs/>
          <w:szCs w:val="24"/>
        </w:rPr>
        <w:t>интернет-ресурсах</w:t>
      </w:r>
      <w:proofErr w:type="spellEnd"/>
      <w:r>
        <w:rPr>
          <w:b w:val="0"/>
          <w:bCs/>
          <w:szCs w:val="24"/>
        </w:rPr>
        <w:t>: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http://www.patriarchia.ru/ Официальный сайт Русской Православной Церкви (Московский Патриархат), http://www.otdelro.ru/ Отдел религиозного образования и </w:t>
      </w:r>
      <w:proofErr w:type="spellStart"/>
      <w:r>
        <w:rPr>
          <w:b w:val="0"/>
          <w:bCs/>
          <w:szCs w:val="24"/>
        </w:rPr>
        <w:t>катехизации</w:t>
      </w:r>
      <w:proofErr w:type="spellEnd"/>
      <w:r>
        <w:rPr>
          <w:b w:val="0"/>
          <w:bCs/>
          <w:szCs w:val="24"/>
        </w:rPr>
        <w:t xml:space="preserve"> РПЦ;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http://www.muslim.ru Совет муфтиев России;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http://www.buddhism.ru Российская ассоциация буддистов;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http://www.feor.ru/ Федерация еврейских общин России.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Основные ресурсы сети общественного и правового характера, на которых могут обсуждаться важные вопросы в связи с апробацией комплексного курса: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сайт Общественной палаты - http://www.oprf.ru;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сайт Уполномоченного по правам человека в Российской Федерации - http://www.ombudsman.gov.ru (и соответствующие сайты уполномоченных по правам человека в субъектах Российской Федерации).</w:t>
      </w: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</w:p>
    <w:p w:rsidR="00962335" w:rsidRDefault="00962335" w:rsidP="00962335">
      <w:pPr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Cs w:val="24"/>
        </w:rPr>
      </w:pPr>
    </w:p>
    <w:p w:rsidR="00962335" w:rsidRDefault="0096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</w:p>
    <w:p w:rsidR="00962335" w:rsidRDefault="0096233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335CF2" w:rsidRDefault="00335CF2"/>
    <w:sectPr w:rsidR="00335CF2" w:rsidSect="009623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62335"/>
    <w:rsid w:val="00001891"/>
    <w:rsid w:val="00006855"/>
    <w:rsid w:val="00027D61"/>
    <w:rsid w:val="00037EF7"/>
    <w:rsid w:val="00051F7C"/>
    <w:rsid w:val="000537AE"/>
    <w:rsid w:val="000539D8"/>
    <w:rsid w:val="000565C7"/>
    <w:rsid w:val="00067C94"/>
    <w:rsid w:val="00067EEB"/>
    <w:rsid w:val="0007159E"/>
    <w:rsid w:val="000801BB"/>
    <w:rsid w:val="00097012"/>
    <w:rsid w:val="000A28E6"/>
    <w:rsid w:val="000A2A6F"/>
    <w:rsid w:val="000B622C"/>
    <w:rsid w:val="000C49EC"/>
    <w:rsid w:val="000E3C8A"/>
    <w:rsid w:val="000F74F9"/>
    <w:rsid w:val="00100F9E"/>
    <w:rsid w:val="0012412B"/>
    <w:rsid w:val="00124EF5"/>
    <w:rsid w:val="0013148B"/>
    <w:rsid w:val="00144F46"/>
    <w:rsid w:val="0015157F"/>
    <w:rsid w:val="00164E88"/>
    <w:rsid w:val="00175432"/>
    <w:rsid w:val="0017692F"/>
    <w:rsid w:val="00177CDD"/>
    <w:rsid w:val="00177E73"/>
    <w:rsid w:val="00181AE4"/>
    <w:rsid w:val="001855D0"/>
    <w:rsid w:val="001956D3"/>
    <w:rsid w:val="001C2283"/>
    <w:rsid w:val="001D629F"/>
    <w:rsid w:val="001E1BFB"/>
    <w:rsid w:val="001F7C7D"/>
    <w:rsid w:val="00205969"/>
    <w:rsid w:val="00217509"/>
    <w:rsid w:val="00223E06"/>
    <w:rsid w:val="00231409"/>
    <w:rsid w:val="00232E55"/>
    <w:rsid w:val="002727C1"/>
    <w:rsid w:val="00276361"/>
    <w:rsid w:val="00280CD2"/>
    <w:rsid w:val="0028296C"/>
    <w:rsid w:val="002A024D"/>
    <w:rsid w:val="002A0FAB"/>
    <w:rsid w:val="002A0FFB"/>
    <w:rsid w:val="002A146E"/>
    <w:rsid w:val="002A3AD8"/>
    <w:rsid w:val="002A4EAE"/>
    <w:rsid w:val="002B1565"/>
    <w:rsid w:val="002C4231"/>
    <w:rsid w:val="002E2069"/>
    <w:rsid w:val="002F08F0"/>
    <w:rsid w:val="002F7DF3"/>
    <w:rsid w:val="00301F33"/>
    <w:rsid w:val="003140D5"/>
    <w:rsid w:val="00335CF2"/>
    <w:rsid w:val="003369E2"/>
    <w:rsid w:val="00337F8D"/>
    <w:rsid w:val="003405AC"/>
    <w:rsid w:val="00347904"/>
    <w:rsid w:val="00354EBC"/>
    <w:rsid w:val="003620A0"/>
    <w:rsid w:val="0037535C"/>
    <w:rsid w:val="003C351C"/>
    <w:rsid w:val="003C4ABF"/>
    <w:rsid w:val="003D016F"/>
    <w:rsid w:val="003D4BCE"/>
    <w:rsid w:val="003D654C"/>
    <w:rsid w:val="003E2929"/>
    <w:rsid w:val="003E4687"/>
    <w:rsid w:val="003F1E4A"/>
    <w:rsid w:val="00432E16"/>
    <w:rsid w:val="004516EE"/>
    <w:rsid w:val="00460781"/>
    <w:rsid w:val="00461131"/>
    <w:rsid w:val="00474B11"/>
    <w:rsid w:val="00476A83"/>
    <w:rsid w:val="004815B9"/>
    <w:rsid w:val="00490F4C"/>
    <w:rsid w:val="004945C0"/>
    <w:rsid w:val="004C0865"/>
    <w:rsid w:val="004D0F10"/>
    <w:rsid w:val="004E6115"/>
    <w:rsid w:val="005028BC"/>
    <w:rsid w:val="00515396"/>
    <w:rsid w:val="00563584"/>
    <w:rsid w:val="0056747A"/>
    <w:rsid w:val="005704DB"/>
    <w:rsid w:val="0057190B"/>
    <w:rsid w:val="00591CD1"/>
    <w:rsid w:val="0059539E"/>
    <w:rsid w:val="005F744B"/>
    <w:rsid w:val="00602275"/>
    <w:rsid w:val="00606C26"/>
    <w:rsid w:val="006122A6"/>
    <w:rsid w:val="00613D95"/>
    <w:rsid w:val="00614318"/>
    <w:rsid w:val="006334F8"/>
    <w:rsid w:val="00640078"/>
    <w:rsid w:val="0064464B"/>
    <w:rsid w:val="006449DA"/>
    <w:rsid w:val="00644D7E"/>
    <w:rsid w:val="006453E4"/>
    <w:rsid w:val="006527A7"/>
    <w:rsid w:val="006534E5"/>
    <w:rsid w:val="00677A9C"/>
    <w:rsid w:val="006816F8"/>
    <w:rsid w:val="00683676"/>
    <w:rsid w:val="00686EAB"/>
    <w:rsid w:val="00694B4D"/>
    <w:rsid w:val="006A0E72"/>
    <w:rsid w:val="006D0496"/>
    <w:rsid w:val="006D1277"/>
    <w:rsid w:val="006E1536"/>
    <w:rsid w:val="006F60EC"/>
    <w:rsid w:val="007167FC"/>
    <w:rsid w:val="00716B47"/>
    <w:rsid w:val="00717202"/>
    <w:rsid w:val="007248CE"/>
    <w:rsid w:val="00725D0C"/>
    <w:rsid w:val="00727F1D"/>
    <w:rsid w:val="00745274"/>
    <w:rsid w:val="00753393"/>
    <w:rsid w:val="00754FCD"/>
    <w:rsid w:val="007553E9"/>
    <w:rsid w:val="00762784"/>
    <w:rsid w:val="00766440"/>
    <w:rsid w:val="0077495B"/>
    <w:rsid w:val="007A00D1"/>
    <w:rsid w:val="007B20E5"/>
    <w:rsid w:val="007B21FC"/>
    <w:rsid w:val="007B79F9"/>
    <w:rsid w:val="007C1F36"/>
    <w:rsid w:val="007C344D"/>
    <w:rsid w:val="007C5C2D"/>
    <w:rsid w:val="007D365F"/>
    <w:rsid w:val="007D3E70"/>
    <w:rsid w:val="007D43EC"/>
    <w:rsid w:val="007D4EFE"/>
    <w:rsid w:val="007E2A87"/>
    <w:rsid w:val="007E3755"/>
    <w:rsid w:val="00831605"/>
    <w:rsid w:val="00832FA3"/>
    <w:rsid w:val="00836E4D"/>
    <w:rsid w:val="0085607A"/>
    <w:rsid w:val="00862952"/>
    <w:rsid w:val="00862BA6"/>
    <w:rsid w:val="00866E2D"/>
    <w:rsid w:val="00867905"/>
    <w:rsid w:val="008776A8"/>
    <w:rsid w:val="00880F9A"/>
    <w:rsid w:val="008824D3"/>
    <w:rsid w:val="00884501"/>
    <w:rsid w:val="00893253"/>
    <w:rsid w:val="00893B56"/>
    <w:rsid w:val="008A1E43"/>
    <w:rsid w:val="008A4605"/>
    <w:rsid w:val="008C049B"/>
    <w:rsid w:val="008C1D2A"/>
    <w:rsid w:val="008C3475"/>
    <w:rsid w:val="008D3B10"/>
    <w:rsid w:val="008E290C"/>
    <w:rsid w:val="008E4E32"/>
    <w:rsid w:val="00903D35"/>
    <w:rsid w:val="00910962"/>
    <w:rsid w:val="009158E5"/>
    <w:rsid w:val="00921C0B"/>
    <w:rsid w:val="0092211F"/>
    <w:rsid w:val="00924AF2"/>
    <w:rsid w:val="009434B0"/>
    <w:rsid w:val="00943E38"/>
    <w:rsid w:val="00962335"/>
    <w:rsid w:val="00964BFE"/>
    <w:rsid w:val="00964EFB"/>
    <w:rsid w:val="00965A6A"/>
    <w:rsid w:val="009834E1"/>
    <w:rsid w:val="009921A6"/>
    <w:rsid w:val="00997C21"/>
    <w:rsid w:val="009C2F3D"/>
    <w:rsid w:val="009C4E25"/>
    <w:rsid w:val="009D104B"/>
    <w:rsid w:val="009D529A"/>
    <w:rsid w:val="009E4BF8"/>
    <w:rsid w:val="009F3651"/>
    <w:rsid w:val="00A00C1B"/>
    <w:rsid w:val="00A12B91"/>
    <w:rsid w:val="00A207DC"/>
    <w:rsid w:val="00A36332"/>
    <w:rsid w:val="00A53C53"/>
    <w:rsid w:val="00A62E20"/>
    <w:rsid w:val="00A661D5"/>
    <w:rsid w:val="00A70B3F"/>
    <w:rsid w:val="00A763C8"/>
    <w:rsid w:val="00A9115F"/>
    <w:rsid w:val="00AA031D"/>
    <w:rsid w:val="00AB3753"/>
    <w:rsid w:val="00AE4A32"/>
    <w:rsid w:val="00AE5C39"/>
    <w:rsid w:val="00B15743"/>
    <w:rsid w:val="00B15DCF"/>
    <w:rsid w:val="00B41A46"/>
    <w:rsid w:val="00B42EC9"/>
    <w:rsid w:val="00B446A0"/>
    <w:rsid w:val="00B4618C"/>
    <w:rsid w:val="00B55DA1"/>
    <w:rsid w:val="00B573B3"/>
    <w:rsid w:val="00B65F45"/>
    <w:rsid w:val="00B75310"/>
    <w:rsid w:val="00B766EB"/>
    <w:rsid w:val="00B76D4D"/>
    <w:rsid w:val="00B84CE9"/>
    <w:rsid w:val="00B86626"/>
    <w:rsid w:val="00B87CAE"/>
    <w:rsid w:val="00B946DB"/>
    <w:rsid w:val="00BA0AC4"/>
    <w:rsid w:val="00BB1713"/>
    <w:rsid w:val="00BE2524"/>
    <w:rsid w:val="00BF0653"/>
    <w:rsid w:val="00BF0E89"/>
    <w:rsid w:val="00BF6922"/>
    <w:rsid w:val="00C321D9"/>
    <w:rsid w:val="00C40FD7"/>
    <w:rsid w:val="00C42C7A"/>
    <w:rsid w:val="00C4766D"/>
    <w:rsid w:val="00C50BA4"/>
    <w:rsid w:val="00C565D4"/>
    <w:rsid w:val="00C6468D"/>
    <w:rsid w:val="00C70B17"/>
    <w:rsid w:val="00C81A50"/>
    <w:rsid w:val="00C90826"/>
    <w:rsid w:val="00CA2EAC"/>
    <w:rsid w:val="00CA418A"/>
    <w:rsid w:val="00CA48AC"/>
    <w:rsid w:val="00CC4484"/>
    <w:rsid w:val="00CC4D4F"/>
    <w:rsid w:val="00CD24AE"/>
    <w:rsid w:val="00CE0164"/>
    <w:rsid w:val="00CE72DE"/>
    <w:rsid w:val="00D0709D"/>
    <w:rsid w:val="00D1172C"/>
    <w:rsid w:val="00D152BD"/>
    <w:rsid w:val="00D300E1"/>
    <w:rsid w:val="00D3532D"/>
    <w:rsid w:val="00D464D4"/>
    <w:rsid w:val="00D5589C"/>
    <w:rsid w:val="00D573BD"/>
    <w:rsid w:val="00D76126"/>
    <w:rsid w:val="00D804C0"/>
    <w:rsid w:val="00D81CBE"/>
    <w:rsid w:val="00D83389"/>
    <w:rsid w:val="00D83664"/>
    <w:rsid w:val="00DA2CA7"/>
    <w:rsid w:val="00DA7A0C"/>
    <w:rsid w:val="00DB1967"/>
    <w:rsid w:val="00DC7E56"/>
    <w:rsid w:val="00DE471B"/>
    <w:rsid w:val="00DE7727"/>
    <w:rsid w:val="00DF0187"/>
    <w:rsid w:val="00DF3F28"/>
    <w:rsid w:val="00DF482E"/>
    <w:rsid w:val="00E05CB8"/>
    <w:rsid w:val="00E12C92"/>
    <w:rsid w:val="00E2104F"/>
    <w:rsid w:val="00E24B23"/>
    <w:rsid w:val="00E446DD"/>
    <w:rsid w:val="00E51AF5"/>
    <w:rsid w:val="00E56755"/>
    <w:rsid w:val="00E6270C"/>
    <w:rsid w:val="00E660F4"/>
    <w:rsid w:val="00E71BBE"/>
    <w:rsid w:val="00E758FB"/>
    <w:rsid w:val="00E967DC"/>
    <w:rsid w:val="00EA6503"/>
    <w:rsid w:val="00EA7571"/>
    <w:rsid w:val="00EB1094"/>
    <w:rsid w:val="00EB512A"/>
    <w:rsid w:val="00EB6C36"/>
    <w:rsid w:val="00EE4525"/>
    <w:rsid w:val="00EF1DD2"/>
    <w:rsid w:val="00EF22F6"/>
    <w:rsid w:val="00F06B54"/>
    <w:rsid w:val="00F16970"/>
    <w:rsid w:val="00F1765C"/>
    <w:rsid w:val="00F2045D"/>
    <w:rsid w:val="00F2445F"/>
    <w:rsid w:val="00F322FE"/>
    <w:rsid w:val="00F52256"/>
    <w:rsid w:val="00F53287"/>
    <w:rsid w:val="00F60DC1"/>
    <w:rsid w:val="00F619D5"/>
    <w:rsid w:val="00F7060A"/>
    <w:rsid w:val="00F8710B"/>
    <w:rsid w:val="00F9268F"/>
    <w:rsid w:val="00FB4DAD"/>
    <w:rsid w:val="00FD34C3"/>
    <w:rsid w:val="00FD4898"/>
    <w:rsid w:val="00FF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AF490-5767-458D-9F32-DB9D75E9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23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b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233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F5509FBAFDF717F0634834D836056B49F98593A7B96BE96DFAF75F6AF1M9I" TargetMode="External"/><Relationship Id="rId13" Type="http://schemas.openxmlformats.org/officeDocument/2006/relationships/hyperlink" Target="consultantplus://offline/ref=55F5509FBAFDF717F0634834D836056B49FA829DA6B56BE96DFAF75F6A19BA3BA7243FF9E4DEDD94F6M9I" TargetMode="External"/><Relationship Id="rId18" Type="http://schemas.openxmlformats.org/officeDocument/2006/relationships/hyperlink" Target="consultantplus://offline/ref=55F5509FBAFDF717F0634834D836056B49F9869DA2BA6BE96DFAF75F6AF1M9I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5F5509FBAFDF717F0634834D836056B49F9869DA2BA6BE96DFAF75F6AF1M9I" TargetMode="External"/><Relationship Id="rId12" Type="http://schemas.openxmlformats.org/officeDocument/2006/relationships/hyperlink" Target="consultantplus://offline/ref=55F5509FBAFDF717F0634834D836056B4AF38090AAEA3CEB3CAFF95A6249F22BE96132F8E4D8FDMEI" TargetMode="External"/><Relationship Id="rId17" Type="http://schemas.openxmlformats.org/officeDocument/2006/relationships/hyperlink" Target="consultantplus://offline/ref=55F5509FBAFDF717F0634834D836056B49F9869DA2BA6BE96DFAF75F6A19BA3BA7243FF9E4DEDC98F6MBI" TargetMode="External"/><Relationship Id="rId25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5F5509FBAFDF717F0634834D836056B49F98491A9BE6BE96DFAF75F6AF1M9I" TargetMode="External"/><Relationship Id="rId20" Type="http://schemas.openxmlformats.org/officeDocument/2006/relationships/hyperlink" Target="consultantplus://offline/ref=55F5509FBAFDF717F063412DDF36056B4CFB8491A7BB6BE96DFAF75F6A19BA3BA7243FF9E4DEDD91F6M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5F5509FBAFDF717F0634834D836056B4AF38090AAEA3CEB3CAFF9F5MAI" TargetMode="External"/><Relationship Id="rId11" Type="http://schemas.openxmlformats.org/officeDocument/2006/relationships/hyperlink" Target="consultantplus://offline/ref=55F5509FBAFDF717F0634834D836056B4AF38090AAEA3CEB3CAFF95A6249F22BE96132F8E4DBFDMAI" TargetMode="External"/><Relationship Id="rId24" Type="http://schemas.openxmlformats.org/officeDocument/2006/relationships/customXml" Target="../customXml/item2.xml"/><Relationship Id="rId5" Type="http://schemas.openxmlformats.org/officeDocument/2006/relationships/hyperlink" Target="consultantplus://offline/ref=55F5509FBAFDF717F063412DDF36056B4CF38F96A3BD6BE96DFAF75F6A19BA3BA7243FF9E4DEDD91F6MFI" TargetMode="External"/><Relationship Id="rId15" Type="http://schemas.openxmlformats.org/officeDocument/2006/relationships/hyperlink" Target="consultantplus://offline/ref=55F5509FBAFDF717F0634834D836056B49FA829DA6B56BE96DFAF75F6A19BA3BA7243FF9E4DEDF91F6M8I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consultantplus://offline/ref=55F5509FBAFDF717F0634834D836056B49F9869DA2BA6BE96DFAF75F6A19BA3BA7243FF9E4DEDC97F6M8I" TargetMode="External"/><Relationship Id="rId19" Type="http://schemas.openxmlformats.org/officeDocument/2006/relationships/hyperlink" Target="consultantplus://offline/ref=55F5509FBAFDF717F0634834D836056B49FA829DA6B56BE96DFAF75F6A19BA3BA7243FF9E4DEDD92F6M6I" TargetMode="External"/><Relationship Id="rId4" Type="http://schemas.openxmlformats.org/officeDocument/2006/relationships/hyperlink" Target="consultantplus://offline/ref=55F5509FBAFDF717F063412DDF36056B4DFA8492A5B46BE96DFAF75F6A19BA3BA7243FF9E4DEDD90F6M8I" TargetMode="External"/><Relationship Id="rId9" Type="http://schemas.openxmlformats.org/officeDocument/2006/relationships/hyperlink" Target="consultantplus://offline/ref=55F5509FBAFDF717F0634834D836056B49FA829DA6B56BE96DFAF75F6AF1M9I" TargetMode="External"/><Relationship Id="rId14" Type="http://schemas.openxmlformats.org/officeDocument/2006/relationships/hyperlink" Target="consultantplus://offline/ref=55F5509FBAFDF717F0634834D836056B49FA829DA6B56BE96DFAF75F6A19BA3BA7243FF9E4DEDD95F6MC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ED3A78-6D84-48A6-923E-9C016EB40F30}"/>
</file>

<file path=customXml/itemProps2.xml><?xml version="1.0" encoding="utf-8"?>
<ds:datastoreItem xmlns:ds="http://schemas.openxmlformats.org/officeDocument/2006/customXml" ds:itemID="{0B394B11-1987-4998-AC36-9113ECAD0968}"/>
</file>

<file path=customXml/itemProps3.xml><?xml version="1.0" encoding="utf-8"?>
<ds:datastoreItem xmlns:ds="http://schemas.openxmlformats.org/officeDocument/2006/customXml" ds:itemID="{09892F45-D2FE-41AD-BF85-47BD8BECC7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3587</Words>
  <Characters>20449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Боскакова</dc:creator>
  <cp:lastModifiedBy>USER</cp:lastModifiedBy>
  <cp:revision>7</cp:revision>
  <dcterms:created xsi:type="dcterms:W3CDTF">2012-02-10T08:12:00Z</dcterms:created>
  <dcterms:modified xsi:type="dcterms:W3CDTF">2016-04-18T07:17:00Z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