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3" w:rsidRPr="005906F3" w:rsidRDefault="005906F3" w:rsidP="005906F3">
      <w:pPr>
        <w:spacing w:before="150" w:after="150" w:line="240" w:lineRule="auto"/>
        <w:ind w:firstLine="567"/>
        <w:rPr>
          <w:rFonts w:eastAsia="Times New Roman" w:cs="Times New Roman"/>
          <w:b/>
          <w:color w:val="FF0000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b/>
          <w:color w:val="FF0000"/>
          <w:kern w:val="0"/>
          <w:sz w:val="28"/>
          <w:szCs w:val="28"/>
          <w:lang w:val="ru-RU" w:eastAsia="ru-RU"/>
        </w:rPr>
        <w:t>Церковь Иоанна Богослова</w:t>
      </w:r>
    </w:p>
    <w:p w:rsidR="005906F3" w:rsidRPr="005906F3" w:rsidRDefault="005906F3" w:rsidP="005906F3">
      <w:pPr>
        <w:spacing w:before="150" w:after="150" w:line="240" w:lineRule="auto"/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AAA935D" wp14:editId="5CE43D36">
            <wp:simplePos x="0" y="0"/>
            <wp:positionH relativeFrom="column">
              <wp:posOffset>-116205</wp:posOffset>
            </wp:positionH>
            <wp:positionV relativeFrom="paragraph">
              <wp:posOffset>1225550</wp:posOffset>
            </wp:positionV>
            <wp:extent cx="2459355" cy="3727450"/>
            <wp:effectExtent l="0" t="0" r="0" b="6350"/>
            <wp:wrapSquare wrapText="bothSides"/>
            <wp:docPr id="2" name="Рисунок 2" descr="http://photo.russian-church.ru/ac/f3/52/d6/97/1000-865-240e27c760326d9ab3cf1f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to.russian-church.ru/ac/f3/52/d6/97/1000-865-240e27c760326d9ab3cf1f97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Церковь Иоанна Богослова каменная, с каменной колокольней была построена в 1681 - 1687 гг. вместо двух деревянных церквей, устроенных в 1562 г. по грамоте Московского митрополита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Макария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 сгоревших в 1681 г. Построена она по благословению патриарха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Иоакима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попечением настоятеля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Ипатьевского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монастыря архимандрита Антония.</w:t>
      </w:r>
    </w:p>
    <w:p w:rsidR="005906F3" w:rsidRPr="005906F3" w:rsidRDefault="005906F3" w:rsidP="005906F3">
      <w:pPr>
        <w:spacing w:before="150" w:after="150" w:line="240" w:lineRule="auto"/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Придельный храм с престолами во имя святого Николая и в честь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Феодоровской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иконы Божией Матери устроен в 1901 г.</w:t>
      </w:r>
    </w:p>
    <w:p w:rsidR="005906F3" w:rsidRPr="005906F3" w:rsidRDefault="005906F3" w:rsidP="005906F3">
      <w:pPr>
        <w:spacing w:before="150" w:after="150" w:line="240" w:lineRule="auto"/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В приходе существовало с 16 сентября 1879г. попечительство Костромского Александровского братства.</w:t>
      </w:r>
    </w:p>
    <w:p w:rsidR="005906F3" w:rsidRPr="005906F3" w:rsidRDefault="005906F3" w:rsidP="005906F3">
      <w:pPr>
        <w:spacing w:after="0" w:line="240" w:lineRule="auto"/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</w:p>
    <w:p w:rsidR="005906F3" w:rsidRPr="005906F3" w:rsidRDefault="005906F3" w:rsidP="005906F3">
      <w:pPr>
        <w:spacing w:after="0" w:line="240" w:lineRule="auto"/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Церковь расположена недалеко от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Ипатиевского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монастыря. Когда-то, эта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территоря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была "особой экономической зоной" (поселенцы освобождались от ряда налогов), созданная, чтобы было кому кормить монахов. Принадлежала монастырю с 15-го века. Когда в середине 17-го века монастырям запретили владеть слободами, монахам удалось обойти этот запрет, сославшись на то, что слобода отделена от монастыря рекой (на самом деле, жалким ручьем, ныне спрятанным в трубу). Застройка нынешней слободы без существенных искажений представляет ее облик по состоянию на 17-е столетие. Центром слободы служит прекрасно сохранившаяся церковь Иоанна Богослова. Она начата стройкой в 1681, закончена в 1687, однако, судя по названию слободы, деревянный храм в ней существовал еще века с 15-го. Росписи этого храма схожи с таковыми Троицкого собора, хотя выполнена лишь в 1735 году и дурно поновлена в конце 19-го столетия. В 1901 году облик сооружения был испорчен пристройкой теплого храма – «кричащей архитектуры», как говорили еще дореволюционные знатоки. </w:t>
      </w:r>
    </w:p>
    <w:p w:rsidR="005906F3" w:rsidRP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Один из лучших храмовых комплексов города с замечательным памятником костромского культового зодчества последней четверти XVII в. и с оградой середины XVIII и начала XIX вв. в стиле барокко и классицизма.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Расположен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в центре слободы при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Ипатьевском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монастыре и играет важную градостроительную роль. В середине XVI в. здесь стояли две деревянные церкви —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шатровая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Иоанна Богослова 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клетская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Николая Чудотворца, которые сгорели в 1680 г. Вместо них на средства монастыря и прихожан в 1681-1687 гг. возведен каменный храм Иоанна Богослова. В XVIII в. 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сооружено его южное крыльцо (начало XVIII в.) и при трапезной устроено два придела — Никольский (1706-1709) и Федоровский (1780). 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</w:p>
    <w:p w:rsidR="005906F3" w:rsidRP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A46A73D" wp14:editId="038ADBBB">
            <wp:simplePos x="0" y="0"/>
            <wp:positionH relativeFrom="column">
              <wp:posOffset>-66040</wp:posOffset>
            </wp:positionH>
            <wp:positionV relativeFrom="paragraph">
              <wp:posOffset>133985</wp:posOffset>
            </wp:positionV>
            <wp:extent cx="3238500" cy="2994025"/>
            <wp:effectExtent l="0" t="0" r="0" b="0"/>
            <wp:wrapSquare wrapText="bothSides"/>
            <wp:docPr id="3" name="Рисунок 3" descr="http://www.old-churches.ru/images/ko_03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ld-churches.ru/images/ko_034_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В 1765-1766 гг. весь погост обнесен с трех сторон каменной оградой с двумя воротами, а в 1811 г. построена последняя, западная часть ограды с еще одними воротами. В 1902-1903 гг. гражданским инженером И. В. Брюхановым сооружена новая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трапезная</w:t>
      </w:r>
      <w:bookmarkStart w:id="0" w:name="_GoBack"/>
      <w:bookmarkEnd w:id="0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 храма в псевдорусском стиле и сторожка в северо-западном углу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ограды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.В</w:t>
      </w:r>
      <w:proofErr w:type="spellEnd"/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1950-1960-х гг. при реставрации храма КСНРПМ воссоздана прежняя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трапезная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восстановлены покрытие глав храма и южное крыльцо (арх. И.Ш. Шевелев, Л. С. Васильев). </w:t>
      </w:r>
    </w:p>
    <w:p w:rsidR="005906F3" w:rsidRP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В 1970-х гг. проводилась реставрация ограды с воротами (арх. К.Г.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Тороп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)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.Г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лавным зданием ансамбля является церковь Иоанна Богослова — прекрасный образец костромского посадского храма XVII в.,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двустолпного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пятиглавого и трехапсидного, с трапезной и шатровой колокольней. Он сооружен из кирпича с известковой обмазкой Кубический двусветный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четверик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с четырехскатным покрытием и крыльцом с юга увенчан сдвинутыми к центру луковичными главами на цилиндрических барабанах (центральный световой). Низкая алтарная часть с полукружиями апсид и прямоугольная в плане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трапезная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 слегка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сужены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 Вертикальной доминантой служит стройная колокольня из двух четвериков и восьмерика, который несет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ярус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звона с арками на круглых столбах и высокий шатер с маленькой главкой. Убранство фасадов построено на контрасте сравнительно скупо оформленных фасадов и отдельных трактованных подчеркнуто нарядно деталей. На углах куба — широкие лопатки, в завершении — простой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карниз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 с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поребриком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 три ложных закомары с каждой из сторон. Однако наличники окон выдержаны в стиле пышного узорочья, с наборными колонками, мелким кирпичным орнаментом 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килевидными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кокошниками различной формы. Аналогичны и перспективные порталы с дыньками у колонок и прочим декором. Еще более нарядны ярусы колокольни с различными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нишками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колонками с перехватами, вставками из зеленых 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lastRenderedPageBreak/>
        <w:t>сюжетных изразцов и четырьмя рядами слухов в шатре.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Киот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над проемом входа колокольни выделен живописной вставкой (композиция “Отечество”).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Южное крыльцо сочетает формы XVII в. (пучки из трех колонок,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карниз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типа “пилы”, ширинки и тройная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аркада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на коротких столбиках) с подлинно барочными элементами (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фигурный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портал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и криволинейная, сложного рисунка лестница)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.В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интерьере два столба в центре с подпружными арками между ними и стенами несут три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коробовых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свода по линии восток-запад. В центре между столбами средний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свод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 прорезан световым кольцом центрального барабана главы. Стенопись в интерьере храма выполнена в мае-августе 1735 г. артелью костромских иконописцев во главе с Федором Логиновым. Время создания стенописи и имена исполнителей указаны в летописи на северной стене храма: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“Града (Костромы) трудившиеся изографы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стефановский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поп Федор Логинов с детьми Матфеем да Иваном, Яков Васильев, Егор Абрамов с сыном Семеном, Алексей Григорьев с братом Федором, покровский дьякон Федор Григорьев с сыном Иваном, Иван Алексеев, Василий Иванов, Трофим Андреев, Леонтий Федоров, Осип Данилов, Федор Михайлов, Семен Степанов. 1735” (цит. по: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Н. В. Покровский. Памятники церковной старины в Костроме.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С.47).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В 1884-1885 гг. стенопись была поновлена, при этом авторская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графья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использована как рисунок, что сохранило программу росписи. В куполе центральной главы помещена композиция “Христос Вседержитель”, в простенках барабана — праотцы, ниже — пять пророков. На восточном своде — “Троица Новозаветная” с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предстоящими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Богоматерью и Иоанном Предтечей; на западном — “Плоды страданий Христовых” (“Процветший крест”); на северном и южном — 12 апостолов в рост, рядом — сцены мучений каждого из них. 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На столбах со всех сторон четыре яруса росписи. В верхнем ярусе — богородичные иконы (на западной стороне южного столба — “Троица ветхозаветная”); во втором сверху — архангелы; в третьем — шесть композиций “Песни песней” (на восточных сторонах — Иоанн воин и Федор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Стратилат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царь Константин и царица Елена); в четвертом ярусе с восточной стороны — изображения икон Богоматери Владимирской и Страстной, остальные стороны закрыты приставленными киотами с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иконами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.Р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осписи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стен имеют четыре сюжетных ряда и орнаментальную панель внизу. Первый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ярус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 сверху — “Страсти Христовы”; второй —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христологический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, начинается с призвания апостолов; третий — “Акафист Богоматери” и в конце ряда — избранные святые; четвертый — деяния апостол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а Иоа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нна Богослова, на северной стене — житие Николы Чудотворца (ему был посвящен один из приделов храма).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В центральной части алтаря на стенах — шесть вселенских соборов, в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конхе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— “Достойно есть”; в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дьяконнике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на стенах — житие Алексея – человека Божия (соименного святого заказчика стенописи А.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Сысина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), на своде — “Иже херувимы” и часть композиции “Великий вход”; в жертвеннике на стенах — “Жертвоприношение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Авраамово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” и “Успение Богоматери”, на своде — “Се агнец Божий” с предстоящими Богоматерью и Иоанном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Предтечей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.С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тенопись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нуждается в реставрации, раскрытии от поздних записей, только после этого возможно в полной мере оценить авторский почерк, своеобразие таланта Федора Логинова и его товарищей. Исполнение такого большого объема живописных работ за три летних месяца предполагает большой профессионализм каждого изографа и их сработанность в артельном труде.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Федор Логинов в молодости трудился под руководством Гурия Никитина в Троицком соборе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Ипатьевского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монастыря, по всей вероятности его артелью были расписаны разные храмы, но известен только этот, и тем ценнее его росписи, в которых просматривается преемственность традиций костромской школы монументальной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живописи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.В</w:t>
      </w:r>
      <w:proofErr w:type="spellEnd"/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южном крыльце росписи конца XIX в. продолжают тему посвящения храма Иоанну Богослову видением “Сидящего на престоле” и сюжетами Апокалипсиса. В интерьере храма сохранилось “тело” иконостаса “нового устройства” конца XIX в. В его структуру были включены иконы XVIII в. — в верхних ярусах и XVI-XVIII вв. — в местном ряду. Иконный ансамбль сохранился не полностью. В 1959 г. из местного ряда было украдено несколько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икон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.В</w:t>
      </w:r>
      <w:proofErr w:type="spellEnd"/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настоящее время большинство икон хранится в Костромском историко-архитектурном музее-заповеднике. Проведена реставрация икон местного ряда. Отреставрированная храмовая икона из местного ряда “Иоанн Богослов с Прохором на острове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Патмос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” с житием Иоанна содержит интереснейшую историю покровительства апостола мальчику-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гусарю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в освоении иконописного мастерства.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Основная часть иконы написана в XVI в. и следует иконографии, разработанной в мастерской знаменитого Дионисия, но ее “горячий” колорит характерен для московской традиции середины XVI в., что вполне соответствует дате строительства двух деревянных храмов 1562 г., сгоревших в 1680 г. Дополнение иконы рядом клейм с историей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гусаря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относится ко времени завершения строительства каменного храма и установки первого иконостаса, иконы для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которого, вероятно, писал Гурий Никитин “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со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товарищи”, к этому времени завершивший роспись Троицкого собора. Недавно раскрытая от записей (реставратор А.М.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Малофеев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) икона “Великий архиерей с 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припадающими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Иоанном Богословом и Дмитрием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Солунским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” дает основание утверждать, что иконы местного ряда определенно писал сам великий мастер. Его кисти принадлежала часть икон 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lastRenderedPageBreak/>
        <w:t>в киотах при столбах.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Иконостас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 дополняли резные </w:t>
      </w:r>
      <w:r w:rsidRPr="005906F3"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/>
        </w:rPr>
        <w:t>царские врата</w:t>
      </w: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 с рельефными фигурами евангелистов,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коленоприклоненных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святителей Василия Великог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о и Иоа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нна Златоуста; в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навершии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было резное распятие с предстоящими. 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Скульптурными изображениями ангелов и пророков были также увенчаны киоты при столбах, часть фигур удалось сохранить и реставрировать в музее-заповеднике. В храме сохранились также чугунные полы XVIII в.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</w:t>
      </w:r>
    </w:p>
    <w:p w:rsidR="005906F3" w:rsidRDefault="005906F3" w:rsidP="005906F3">
      <w:pPr>
        <w:ind w:firstLine="567"/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Оригинальное произведение барокко представляет церковная ограда, образующая в плане неправильный четырехугольник с воротами в восточном, северном и западном пряслах.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Она состоит из кирпичного основания, украшенного различными филенчатыми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нишками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, и поставленных на него восьмигранных столбиков с красивыми по рисунку коваными решетками в виде пик с кружевным узором. Особенно интересны северные и восточные ворота в виде однопролетных арок с купольной кровлей и главкой на граненой шейке. Они декорированы пилястрами по краям и многоступенчатым карнизом. В киотах над проездами ворот помещались живописные сюжетные клейма. По сторонам восточных ворот устроены арочные калитки, увенчанные высокими фигурными “трибунами”. Лишь западные ворота выполнены в стиле классицизма. Это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трехпролетная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арка с парными колоннами на устоях проезда, луковичной главой на тонкой шейке над ним и круглыми главками над пилястрами по бокам калиток.</w:t>
      </w:r>
    </w:p>
    <w:p w:rsidR="009347AF" w:rsidRPr="005906F3" w:rsidRDefault="005906F3" w:rsidP="005906F3">
      <w:pPr>
        <w:ind w:firstLine="567"/>
        <w:rPr>
          <w:sz w:val="28"/>
          <w:szCs w:val="28"/>
          <w:lang w:val="ru-RU"/>
        </w:rPr>
      </w:pPr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Небольшая одноэтажная сторожка имеет в плане форму неправильного четырехугольника со срезанным углом и скромное фасадное убранство в виде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зубчикового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карниза в завершении стен, замковых выступов и подоконных полок у окон с уплощенными арочными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перемычками</w:t>
      </w:r>
      <w:proofErr w:type="gram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.Н</w:t>
      </w:r>
      <w:proofErr w:type="gram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а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кладбище рядом с церковью находится могила Ф.А Голубинского (1797-1854), известного русского философа-богослова и метафизика первой половины XIX в., основателя первой в России системы теистической </w:t>
      </w:r>
      <w:proofErr w:type="spellStart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православно</w:t>
      </w:r>
      <w:proofErr w:type="spellEnd"/>
      <w:r w:rsidRPr="005906F3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-христианской философии, создателя школы онтологии в Московской духовной академии.</w:t>
      </w:r>
    </w:p>
    <w:sectPr w:rsidR="009347AF" w:rsidRPr="0059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F3"/>
    <w:rsid w:val="001422DD"/>
    <w:rsid w:val="00237384"/>
    <w:rsid w:val="005906F3"/>
    <w:rsid w:val="006E3455"/>
    <w:rsid w:val="009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906F3"/>
  </w:style>
  <w:style w:type="character" w:styleId="a4">
    <w:name w:val="Hyperlink"/>
    <w:basedOn w:val="a0"/>
    <w:uiPriority w:val="99"/>
    <w:semiHidden/>
    <w:unhideWhenUsed/>
    <w:rsid w:val="005906F3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5906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6F3"/>
    <w:rPr>
      <w:rFonts w:ascii="Tahoma" w:hAnsi="Tahoma" w:cs="Tahoma"/>
      <w:color w:val="000000"/>
      <w:kern w:val="28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84"/>
    <w:pPr>
      <w:spacing w:after="180" w:line="268" w:lineRule="auto"/>
      <w:jc w:val="both"/>
    </w:pPr>
    <w:rPr>
      <w:rFonts w:ascii="Times New Roman" w:hAnsi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F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ker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906F3"/>
  </w:style>
  <w:style w:type="character" w:styleId="a4">
    <w:name w:val="Hyperlink"/>
    <w:basedOn w:val="a0"/>
    <w:uiPriority w:val="99"/>
    <w:semiHidden/>
    <w:unhideWhenUsed/>
    <w:rsid w:val="005906F3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5906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6F3"/>
    <w:rPr>
      <w:rFonts w:ascii="Tahoma" w:hAnsi="Tahoma" w:cs="Tahoma"/>
      <w:color w:val="000000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0E184-D961-4C41-B12E-1AB6EF3FF510}"/>
</file>

<file path=customXml/itemProps2.xml><?xml version="1.0" encoding="utf-8"?>
<ds:datastoreItem xmlns:ds="http://schemas.openxmlformats.org/officeDocument/2006/customXml" ds:itemID="{A2C326C6-AB14-49B9-B2E6-B044942A27EE}"/>
</file>

<file path=customXml/itemProps3.xml><?xml version="1.0" encoding="utf-8"?>
<ds:datastoreItem xmlns:ds="http://schemas.openxmlformats.org/officeDocument/2006/customXml" ds:itemID="{478E1CDB-2026-40CA-9F27-F91A987A9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2015-01-10T20:07:00Z</dcterms:created>
  <dcterms:modified xsi:type="dcterms:W3CDTF">2015-01-10T20:44:00Z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