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F" w:rsidRDefault="009260D2" w:rsidP="00F26B43">
      <w:pPr>
        <w:ind w:firstLine="360"/>
        <w:jc w:val="both"/>
      </w:pPr>
      <w:r>
        <w:t xml:space="preserve">Учебное пособие </w:t>
      </w:r>
      <w:r w:rsidR="00820687" w:rsidRPr="00820687">
        <w:rPr>
          <w:b/>
        </w:rPr>
        <w:t>«Исследовательские и проектные задания по планиметрии с использованием среды «Живая математика»</w:t>
      </w:r>
      <w:r w:rsidR="005835EB">
        <w:t xml:space="preserve"> (</w:t>
      </w:r>
      <w:r w:rsidR="00820687">
        <w:t xml:space="preserve">авторы С.Г. Иванов, В.И. Рыжик – М, «Просвещение», 2013) </w:t>
      </w:r>
      <w:r>
        <w:t>предназначено для учителей, преподающих геометрию в 7-9 классах.  Авторы представляют математику (геометрию) как область</w:t>
      </w:r>
      <w:r w:rsidR="00910703">
        <w:t xml:space="preserve"> интеллектуальной деятельности, предлагают новый подход к изучению геометрии с позиции требования ФГОС – включить обучающихся в проектную деятельность, обучить алгоритму такой </w:t>
      </w:r>
      <w:r w:rsidR="00B67B86">
        <w:t>деятельности:</w:t>
      </w:r>
    </w:p>
    <w:p w:rsidR="00B67B86" w:rsidRDefault="00B67B86" w:rsidP="00F26B43">
      <w:pPr>
        <w:pStyle w:val="a3"/>
        <w:numPr>
          <w:ilvl w:val="0"/>
          <w:numId w:val="1"/>
        </w:numPr>
        <w:jc w:val="both"/>
      </w:pPr>
      <w:r>
        <w:t>Математика – наука экспериментальная</w:t>
      </w:r>
    </w:p>
    <w:p w:rsidR="00B67B86" w:rsidRPr="005A7DF8" w:rsidRDefault="00B67B86" w:rsidP="00F26B43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В математической деятельности существенна исследовательская составляющая: </w:t>
      </w:r>
      <w:r w:rsidRPr="00B67B86">
        <w:rPr>
          <w:b/>
        </w:rPr>
        <w:t>поиск гипотезы</w:t>
      </w:r>
      <w:r>
        <w:rPr>
          <w:b/>
        </w:rPr>
        <w:t xml:space="preserve">, </w:t>
      </w:r>
      <w:r>
        <w:t xml:space="preserve">для появления которой необходимы </w:t>
      </w:r>
      <w:r>
        <w:rPr>
          <w:i/>
        </w:rPr>
        <w:t xml:space="preserve">наблюдения, догадки, аналогии, </w:t>
      </w:r>
      <w:r w:rsidR="005A7DF8">
        <w:rPr>
          <w:i/>
        </w:rPr>
        <w:t>индуктивные предположения, обо</w:t>
      </w:r>
      <w:r w:rsidR="00820687">
        <w:rPr>
          <w:i/>
        </w:rPr>
        <w:t>б</w:t>
      </w:r>
      <w:r w:rsidR="005A7DF8">
        <w:rPr>
          <w:i/>
        </w:rPr>
        <w:t>щения</w:t>
      </w:r>
    </w:p>
    <w:p w:rsidR="005A7DF8" w:rsidRPr="00D40751" w:rsidRDefault="005A7DF8" w:rsidP="00F26B43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t xml:space="preserve">Огромную роль в процессе математического открытия играют </w:t>
      </w:r>
      <w:r w:rsidRPr="00D40751">
        <w:rPr>
          <w:i/>
        </w:rPr>
        <w:t>интуиция и пространственное мышление</w:t>
      </w:r>
    </w:p>
    <w:p w:rsidR="00D40751" w:rsidRPr="007169EF" w:rsidRDefault="00E73E15" w:rsidP="00F26B43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t>В математической деятельности далеко не все дороги ведут к успеху, возможны заблуждения, тупики и ошибки (</w:t>
      </w:r>
      <w:r w:rsidRPr="007169EF">
        <w:rPr>
          <w:b/>
        </w:rPr>
        <w:t>формирование личностных результато</w:t>
      </w:r>
      <w:r w:rsidR="001652E7" w:rsidRPr="007169EF">
        <w:rPr>
          <w:b/>
        </w:rPr>
        <w:t>в</w:t>
      </w:r>
      <w:r w:rsidR="001652E7">
        <w:t xml:space="preserve"> – качеств личности – настойчивости, це</w:t>
      </w:r>
      <w:r w:rsidR="00512511">
        <w:t>леустремленности</w:t>
      </w:r>
      <w:r w:rsidR="00512511" w:rsidRPr="007169EF">
        <w:rPr>
          <w:b/>
        </w:rPr>
        <w:t xml:space="preserve">; формирование </w:t>
      </w:r>
      <w:proofErr w:type="spellStart"/>
      <w:r w:rsidR="00512511" w:rsidRPr="007169EF">
        <w:rPr>
          <w:b/>
        </w:rPr>
        <w:t>метапредметных</w:t>
      </w:r>
      <w:proofErr w:type="spellEnd"/>
      <w:r w:rsidR="00512511" w:rsidRPr="007169EF">
        <w:rPr>
          <w:b/>
        </w:rPr>
        <w:t xml:space="preserve"> результатов</w:t>
      </w:r>
      <w:r w:rsidR="00512511">
        <w:t xml:space="preserve"> – коммуникативных УУД – умения оценить и проконтролировать свои действия</w:t>
      </w:r>
      <w:r w:rsidR="007169EF">
        <w:t>, скорректировать свои действия)</w:t>
      </w:r>
    </w:p>
    <w:p w:rsidR="007169EF" w:rsidRPr="00F26B43" w:rsidRDefault="007169EF" w:rsidP="00F26B43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t xml:space="preserve">Исследовательская деятельность </w:t>
      </w:r>
      <w:r w:rsidR="00137CA8">
        <w:t xml:space="preserve">включает в себя критическую деятельность </w:t>
      </w:r>
      <w:r w:rsidR="004D7D87" w:rsidRPr="00F26B43">
        <w:rPr>
          <w:i/>
        </w:rPr>
        <w:t xml:space="preserve">– поиск аргументации, поиск традиционного доказательства, поиск </w:t>
      </w:r>
      <w:proofErr w:type="spellStart"/>
      <w:r w:rsidR="004D7D87" w:rsidRPr="00F26B43">
        <w:rPr>
          <w:i/>
        </w:rPr>
        <w:t>контрпримеров</w:t>
      </w:r>
      <w:proofErr w:type="spellEnd"/>
      <w:r w:rsidR="004D7D87" w:rsidRPr="00F26B43">
        <w:rPr>
          <w:i/>
        </w:rPr>
        <w:t xml:space="preserve">, </w:t>
      </w:r>
      <w:r w:rsidR="00820687">
        <w:rPr>
          <w:i/>
        </w:rPr>
        <w:t>оценку</w:t>
      </w:r>
      <w:r w:rsidR="00DB374B" w:rsidRPr="00F26B43">
        <w:rPr>
          <w:i/>
        </w:rPr>
        <w:t xml:space="preserve"> выполненной работы</w:t>
      </w:r>
    </w:p>
    <w:p w:rsidR="00F26B43" w:rsidRDefault="009A4FE3" w:rsidP="00B2005F">
      <w:pPr>
        <w:ind w:left="360" w:firstLine="348"/>
        <w:jc w:val="both"/>
      </w:pPr>
      <w:r>
        <w:t xml:space="preserve">Особенностью предлагаемого методического материала является возможность использования среды «Живая математика», </w:t>
      </w:r>
      <w:r w:rsidR="00B2005F">
        <w:t>применения информационных технологий.</w:t>
      </w:r>
    </w:p>
    <w:p w:rsidR="00B2005F" w:rsidRDefault="00B2005F" w:rsidP="00B2005F">
      <w:pPr>
        <w:ind w:left="360" w:firstLine="348"/>
        <w:jc w:val="both"/>
      </w:pPr>
      <w:r>
        <w:t xml:space="preserve">Проектную деятельность авторы предлагают организовать на базе </w:t>
      </w:r>
      <w:r w:rsidR="00204F9D">
        <w:t xml:space="preserve">некой </w:t>
      </w:r>
      <w:r w:rsidR="00204F9D" w:rsidRPr="00204F9D">
        <w:rPr>
          <w:u w:val="single"/>
        </w:rPr>
        <w:t>задачной ситуации</w:t>
      </w:r>
      <w:r w:rsidR="00204F9D">
        <w:rPr>
          <w:u w:val="single"/>
        </w:rPr>
        <w:t xml:space="preserve"> </w:t>
      </w:r>
      <w:r w:rsidR="00204F9D" w:rsidRPr="00204F9D">
        <w:t xml:space="preserve">(при этом </w:t>
      </w:r>
      <w:r w:rsidR="00820687">
        <w:t>даны  интересные и точные</w:t>
      </w:r>
      <w:r w:rsidR="00204F9D" w:rsidRPr="00204F9D">
        <w:t xml:space="preserve"> названия этих ситуаций, которые могут быть названием проекта, его темой)</w:t>
      </w:r>
      <w:r w:rsidR="00204F9D">
        <w:t>. Авторы предлагают свой</w:t>
      </w:r>
      <w:r w:rsidR="00820687">
        <w:t xml:space="preserve"> </w:t>
      </w:r>
      <w:r w:rsidR="00820687" w:rsidRPr="00820687">
        <w:rPr>
          <w:u w:val="single"/>
        </w:rPr>
        <w:t>сценарий</w:t>
      </w:r>
      <w:r w:rsidR="00204F9D">
        <w:t xml:space="preserve"> </w:t>
      </w:r>
      <w:r w:rsidR="00820687">
        <w:t>(</w:t>
      </w:r>
      <w:r w:rsidR="00204F9D" w:rsidRPr="00F91441">
        <w:rPr>
          <w:b/>
        </w:rPr>
        <w:t>алгоритм действий</w:t>
      </w:r>
      <w:r w:rsidR="00820687">
        <w:rPr>
          <w:b/>
        </w:rPr>
        <w:t>)</w:t>
      </w:r>
      <w:r w:rsidR="00862202" w:rsidRPr="00F91441">
        <w:rPr>
          <w:b/>
        </w:rPr>
        <w:t>:</w:t>
      </w:r>
    </w:p>
    <w:p w:rsidR="00862202" w:rsidRDefault="00862202" w:rsidP="00862202">
      <w:pPr>
        <w:pStyle w:val="a3"/>
        <w:numPr>
          <w:ilvl w:val="0"/>
          <w:numId w:val="2"/>
        </w:numPr>
        <w:jc w:val="both"/>
      </w:pPr>
      <w:r>
        <w:t>Создание геометрической модели сюжетной части задачи</w:t>
      </w:r>
    </w:p>
    <w:p w:rsidR="00862202" w:rsidRDefault="00862202" w:rsidP="00862202">
      <w:pPr>
        <w:pStyle w:val="a3"/>
        <w:numPr>
          <w:ilvl w:val="0"/>
          <w:numId w:val="2"/>
        </w:numPr>
        <w:jc w:val="both"/>
      </w:pPr>
      <w:r>
        <w:t>Наводящие соображения</w:t>
      </w:r>
    </w:p>
    <w:p w:rsidR="00862202" w:rsidRDefault="00862202" w:rsidP="00862202">
      <w:pPr>
        <w:pStyle w:val="a3"/>
        <w:numPr>
          <w:ilvl w:val="0"/>
          <w:numId w:val="2"/>
        </w:numPr>
        <w:jc w:val="both"/>
      </w:pPr>
      <w:r>
        <w:t>Формулировка гипотезы</w:t>
      </w:r>
    </w:p>
    <w:p w:rsidR="00862202" w:rsidRDefault="00862202" w:rsidP="00862202">
      <w:pPr>
        <w:pStyle w:val="a3"/>
        <w:numPr>
          <w:ilvl w:val="0"/>
          <w:numId w:val="2"/>
        </w:numPr>
        <w:jc w:val="both"/>
      </w:pPr>
      <w:r>
        <w:t xml:space="preserve">Эксперимент (может быть </w:t>
      </w:r>
      <w:r w:rsidR="00EA5CC8">
        <w:t>организован в</w:t>
      </w:r>
      <w:r>
        <w:t xml:space="preserve"> среде «Живая математика»)</w:t>
      </w:r>
    </w:p>
    <w:p w:rsidR="00862202" w:rsidRDefault="00862202" w:rsidP="00862202">
      <w:pPr>
        <w:pStyle w:val="a3"/>
        <w:numPr>
          <w:ilvl w:val="0"/>
          <w:numId w:val="2"/>
        </w:numPr>
        <w:jc w:val="both"/>
      </w:pPr>
      <w:r>
        <w:t>Кор</w:t>
      </w:r>
      <w:r w:rsidR="00EA5CC8">
        <w:t>ректировка гипотезы по итог</w:t>
      </w:r>
      <w:r>
        <w:t>ам эксперимента</w:t>
      </w:r>
    </w:p>
    <w:p w:rsidR="00EA5CC8" w:rsidRDefault="00EA5CC8" w:rsidP="00862202">
      <w:pPr>
        <w:pStyle w:val="a3"/>
        <w:numPr>
          <w:ilvl w:val="0"/>
          <w:numId w:val="2"/>
        </w:numPr>
        <w:jc w:val="both"/>
      </w:pPr>
      <w:r>
        <w:t>Неформальное подтверждение справедливости гипотезы</w:t>
      </w:r>
    </w:p>
    <w:p w:rsidR="00EA5CC8" w:rsidRDefault="00EA5CC8" w:rsidP="00862202">
      <w:pPr>
        <w:pStyle w:val="a3"/>
        <w:numPr>
          <w:ilvl w:val="0"/>
          <w:numId w:val="2"/>
        </w:numPr>
        <w:jc w:val="both"/>
      </w:pPr>
      <w:r>
        <w:t>Доказательство истинности гипотезы</w:t>
      </w:r>
    </w:p>
    <w:p w:rsidR="00EA5CC8" w:rsidRDefault="00EA5CC8" w:rsidP="00862202">
      <w:pPr>
        <w:pStyle w:val="a3"/>
        <w:numPr>
          <w:ilvl w:val="0"/>
          <w:numId w:val="2"/>
        </w:numPr>
        <w:jc w:val="both"/>
      </w:pPr>
      <w:r>
        <w:t>Поиск альтернативного решения</w:t>
      </w:r>
    </w:p>
    <w:p w:rsidR="00EA5CC8" w:rsidRDefault="00EA5CC8" w:rsidP="00862202">
      <w:pPr>
        <w:pStyle w:val="a3"/>
        <w:numPr>
          <w:ilvl w:val="0"/>
          <w:numId w:val="2"/>
        </w:numPr>
        <w:jc w:val="both"/>
      </w:pPr>
      <w:r>
        <w:t>Расширение задачи (обобщение), выделение частных случаев</w:t>
      </w:r>
    </w:p>
    <w:p w:rsidR="00820687" w:rsidRDefault="00820687" w:rsidP="00820687">
      <w:pPr>
        <w:ind w:firstLine="708"/>
        <w:jc w:val="both"/>
      </w:pPr>
      <w:r>
        <w:t>При этом предлагаемая последовательность работы с задачей не является жесткой. При решении конкретной задачи некоторые пункты сценария могут быть переставлены или пропущены.</w:t>
      </w:r>
    </w:p>
    <w:p w:rsidR="00820687" w:rsidRDefault="00820687" w:rsidP="00820687">
      <w:pPr>
        <w:ind w:firstLine="708"/>
        <w:jc w:val="both"/>
      </w:pPr>
      <w:r>
        <w:t>Всего в книге предлагается 41 задача-ситуация</w:t>
      </w:r>
      <w:r w:rsidR="005835EB">
        <w:t>. Последовательность задач не привязана к конкретному учебнику или классу. Задачи упорядочены не по сложности, а по тематике, определяемой фигурами: треугольники, многоугольники, окружности. При этом при решении задач показаны общие методы, используя которые можно решать геометрические задачи и без компьютера.</w:t>
      </w:r>
    </w:p>
    <w:p w:rsidR="005835EB" w:rsidRPr="005835EB" w:rsidRDefault="005835EB" w:rsidP="00820687">
      <w:pPr>
        <w:ind w:firstLine="708"/>
        <w:jc w:val="both"/>
        <w:rPr>
          <w:b/>
        </w:rPr>
      </w:pPr>
      <w:r w:rsidRPr="005835EB">
        <w:rPr>
          <w:b/>
        </w:rPr>
        <w:t>Данное учебное пособие рекомендует к применению Лаврова Ирина Николаевна, учитель математики МБОУ города Костромы «Гимназия №28»</w:t>
      </w:r>
    </w:p>
    <w:p w:rsidR="00B2005F" w:rsidRPr="00F26B43" w:rsidRDefault="00B2005F" w:rsidP="00F26B43">
      <w:pPr>
        <w:ind w:left="360"/>
        <w:jc w:val="both"/>
      </w:pPr>
      <w:bookmarkStart w:id="0" w:name="_GoBack"/>
      <w:bookmarkEnd w:id="0"/>
    </w:p>
    <w:sectPr w:rsidR="00B2005F" w:rsidRPr="00F2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652F"/>
    <w:multiLevelType w:val="hybridMultilevel"/>
    <w:tmpl w:val="A120F776"/>
    <w:lvl w:ilvl="0" w:tplc="F1C494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1BE7"/>
    <w:multiLevelType w:val="hybridMultilevel"/>
    <w:tmpl w:val="5B88C8CA"/>
    <w:lvl w:ilvl="0" w:tplc="516C36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D2"/>
    <w:rsid w:val="00137CA8"/>
    <w:rsid w:val="001652E7"/>
    <w:rsid w:val="00204F9D"/>
    <w:rsid w:val="0038009C"/>
    <w:rsid w:val="004D7D87"/>
    <w:rsid w:val="00512511"/>
    <w:rsid w:val="00520C34"/>
    <w:rsid w:val="005835EB"/>
    <w:rsid w:val="005A7DF8"/>
    <w:rsid w:val="007169EF"/>
    <w:rsid w:val="00820687"/>
    <w:rsid w:val="00862202"/>
    <w:rsid w:val="00910703"/>
    <w:rsid w:val="009260D2"/>
    <w:rsid w:val="009A4FE3"/>
    <w:rsid w:val="00B2005F"/>
    <w:rsid w:val="00B67B86"/>
    <w:rsid w:val="00D40751"/>
    <w:rsid w:val="00DB374B"/>
    <w:rsid w:val="00E73E15"/>
    <w:rsid w:val="00EA5CC8"/>
    <w:rsid w:val="00F26B43"/>
    <w:rsid w:val="00F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4FB9D951CE1740A2E0A1B0518A3C4C" ma:contentTypeVersion="1" ma:contentTypeDescription="Создание документа." ma:contentTypeScope="" ma:versionID="011337431543f84a0b06fa732cf4093c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303d229f9435f2fda0fbb548a395aa1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89368-62D1-41D5-92E5-6856B725E335}"/>
</file>

<file path=customXml/itemProps2.xml><?xml version="1.0" encoding="utf-8"?>
<ds:datastoreItem xmlns:ds="http://schemas.openxmlformats.org/officeDocument/2006/customXml" ds:itemID="{A1326397-484F-4801-8E72-F61E1254CD99}"/>
</file>

<file path=customXml/itemProps3.xml><?xml version="1.0" encoding="utf-8"?>
<ds:datastoreItem xmlns:ds="http://schemas.openxmlformats.org/officeDocument/2006/customXml" ds:itemID="{068F32B5-A71C-4892-8EAC-4E7533D6A9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2</cp:revision>
  <dcterms:created xsi:type="dcterms:W3CDTF">2016-09-28T11:14:00Z</dcterms:created>
  <dcterms:modified xsi:type="dcterms:W3CDTF">2016-09-28T18:10:00Z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0x010100B04FB9D951CE1740A2E0A1B0518A3C4C</vt:lpwstr>
  </property>
</Properties>
</file>