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B3" w:rsidRPr="004A1CB3" w:rsidRDefault="004A1CB3" w:rsidP="004A1CB3">
      <w:pPr>
        <w:pBdr>
          <w:bottom w:val="single" w:sz="6" w:space="8" w:color="333333"/>
        </w:pBdr>
        <w:shd w:val="clear" w:color="auto" w:fill="B2E2F8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4A1CB3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Профилактика педикулеза</w:t>
      </w:r>
    </w:p>
    <w:p w:rsidR="004A1CB3" w:rsidRPr="004A1CB3" w:rsidRDefault="004A1CB3" w:rsidP="004A1CB3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Мероприятия по профилактике педикулеза предусмотрены в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СанПиН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3.2.3215-14 "Профилактика паразитарных болезней на территории Российской Федерации", утв. постановлением Главного государственного санитарного врача РФ от 22.08.2014 № 50 (далее –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СанПиН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3.2.3215-14), и включают:</w:t>
      </w:r>
    </w:p>
    <w:p w:rsidR="004A1CB3" w:rsidRPr="004A1CB3" w:rsidRDefault="004A1CB3" w:rsidP="004A1CB3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 плановые осмотры населения;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2) обеспечение организованных коллективов (дошкольных образовательных организаций, детских домов, домов ребенка, стационарных организаций отдыха и оздоровления детей) сменным постельным бельем, средствами личной гигиены, дезинфекционными и моющими средствами.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gramStart"/>
      <w:r w:rsidRPr="004A1CB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Проведение осмотров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Осмотру на педикулез подлежат: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дети, посещающие дошкольные образовательные организации – ежемесячно;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учащиеся общеобразовательных и профессиональных образовательных организаций – 4 раза в год;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учащиеся школ-интернатов, дети, проживающие в детских домах, домах ребенка, – в соответствии с законодательством РФ;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дети, выезжающие на отдых в оздоровительные организации, – до отъезда;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дети, находящиеся в детской оздоровительной организации, – еженедельно;</w:t>
      </w:r>
      <w:proofErr w:type="gram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больные, поступающие на стационарное лечение, – при поступлении и далее раз в 7 дней;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амбулаторные больные – при обращении;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работники организаций – при проведении диспансеризации и профилактических осмотров;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некоторые другие категории лиц.</w:t>
      </w:r>
    </w:p>
    <w:p w:rsidR="004A1CB3" w:rsidRPr="004A1CB3" w:rsidRDefault="004A1CB3" w:rsidP="004A1CB3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A1CB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Важно</w:t>
      </w:r>
      <w:proofErr w:type="gram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</w:t>
      </w:r>
      <w:proofErr w:type="gram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ри поступлении детей в дошкольную образовательную организацию проводится осмотр на педикулез. Если выявлены заболевшие дети, они направляются на санацию с отстранением от посещения детского сада. Прием детей после санации допускается при наличии медицинской справки об отсутствии педикулеза (п.13.5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СанПиН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3.2.3215-14).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Обучающиеся на время проведения лечения отстраняются от посещения школы. Они могут быть допущены в общеобразовательные организации только после завершения комплекса лечебно-профилактических мероприятий с подтверждающей справкой от врача 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(п.13.6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СанПиН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3.2.3215-14).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Медицинский работник должен дать родителям рекомендации по обработке детей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педикулицидными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средствами в домашних условиях и проведению санитарной обработки помещения, вещей и постельных принадлежносте</w:t>
      </w:r>
      <w:proofErr w:type="gram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й(</w:t>
      </w:r>
      <w:proofErr w:type="gram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п.3.11 приложения 4 к приказу Минздрава России от 26.11.1998 № 342 "Об усилении мероприятий по профилактике эпидемического сыпного тифа и борьбе с педикулезом"; далее – Приказ № 342).</w:t>
      </w:r>
    </w:p>
    <w:p w:rsidR="004A1CB3" w:rsidRPr="004A1CB3" w:rsidRDefault="004A1CB3" w:rsidP="004A1CB3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A1CB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Лечение педикулеза</w:t>
      </w:r>
      <w:proofErr w:type="gram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</w:t>
      </w:r>
      <w:proofErr w:type="gram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ля уничтожения вшей применяют три метода: механический, физический и химический.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При незначительном поражении людей головными вшами используют механический метод: насекомых и их яйца вычесывают частым гребнем; стригут или сбривают волосы. Для сбора волос подкладывают клеенку или бумагу, которые затем сжигают вместе с волосами и насекомыми. Перед вычесыванием гнид голову моют, ополаскивают теплым 4,5%-ным водным раствором столового уксуса или теплым 5-10%-ным раствором уксусной кислоты. Счесывают гниды частым гребнем, сквозь зубцы которого пропускают ватный жгутик или нитку, обильно смоченные уксусом.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Физический метод рекомендован, главным образом, против платяных вшей и заключается в уничтожении насекомых воздействием высоких или низких температур. На практике используют кипячение </w:t>
      </w:r>
      <w:proofErr w:type="gram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белья</w:t>
      </w:r>
      <w:proofErr w:type="gram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проглаживание одежды горячим утюгом. Не подлежащие стирке вещи обрабатывают в паровоздушно-формалиновых, паровых и комбинированных дезинфекционных, а также в воздушных дезинсекционных камерах.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Химический метод основан на применении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педикулицидов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4A1CB3" w:rsidRPr="004A1CB3" w:rsidRDefault="004A1CB3" w:rsidP="004A1CB3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A1CB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Внимание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Общее требование, которому должны соответствовать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педикулицидные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средства – отсутствие вредного влияния на организм человека. Они не должны содержать веществ и компонентов, обладающих выраженным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общетоксическим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местно-раздражающим и контактным сенсибилизирующим действием, а также проявлениями интоксикации.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При лечении головного педикулеза волосистую часть головы обрабатывают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педикулицидным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средством в соответствии с инструкцией по его применению. После окончания процедуры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педикулицид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смывают с обработанных частей тела теплой проточной водой с мылом. Волосы ополаскивают 4,5–5%-ным раствором уксусной кислоты и прочесывают частым гребнем для удаления погибших насекомых и гнид. Норма расхода средства может составлять от 10 до 60 мл и более в зависимости от зараженности 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насекомыми, длины и густоты волос. Кратность обработок зависит от наличия у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педикулицидного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препарата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овицидного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действия: при 100%-</w:t>
      </w:r>
      <w:proofErr w:type="gram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ной эффективности проводят</w:t>
      </w:r>
      <w:proofErr w:type="gram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однократную обработку, при недостаточном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овицидном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действии – двукратную с интервалом 7–10 дней (пункты 4.10-4.19 приложения 4 к приказу Минздрава России от 26.11.1998 № 342 "Об усилении мероприятий по профилактике эпидемического сыпного тифа и борьбе с педикулезом").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Наиболее жесткие требования предъявляют к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педикулицидам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которые наносят непосредственно на кожу человека при лечении головного и лобкового педикулеза. Они должны относиться к классу 4 малоопасных веществ, согласно Классификации опасности веществ по степени воздействия на организм </w:t>
      </w:r>
      <w:proofErr w:type="gram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приложение 2 к Методическим указаниям "Оценка токсичности и опасности дезинфицирующих средств. </w:t>
      </w:r>
      <w:proofErr w:type="gram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 1.2.1105-02", утв. Главным государственным санитарным врачом РФ 10.02.1002).</w:t>
      </w:r>
      <w:proofErr w:type="gramEnd"/>
    </w:p>
    <w:p w:rsidR="004A1CB3" w:rsidRPr="004A1CB3" w:rsidRDefault="004A1CB3" w:rsidP="004A1CB3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A1CB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Внимание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За лицами, контактировавшими с больным педикулезом, устанавливается медицинское наблюдение сроком на один месяц с проведением осмотров 1 раз в 10 дней с занесением результатов осмотра в журнал </w:t>
      </w:r>
      <w:proofErr w:type="gram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п.3.17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СанПиН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3.2.3215-14).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Для предотвращения появления педикулеза и его распространения в семье и коллективе необходимо осуществлять гигиенические мероприятия. </w:t>
      </w:r>
      <w:proofErr w:type="gram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их числе: регулярное мытье тела; смена и стирка нательного и постельного белья не реже одного раза в 7–10 дней или по мере загрязнения; регулярная стрижка, ежедневное расчесывание волос индивидуальной расческой; систематическая чистка одежды, постельных принадлежностей и их опрятное содержание; регулярная уборка помещений и содержание в чистоте предметов обстановки (п.4.1 приложения 4 к Приказу № 342).</w:t>
      </w:r>
      <w:proofErr w:type="gramEnd"/>
    </w:p>
    <w:p w:rsidR="004A1CB3" w:rsidRPr="004A1CB3" w:rsidRDefault="004A1CB3" w:rsidP="004A1CB3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A1CB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Какие дезинфекционные мероприятия проводятся в очаге возникновения педикулеза?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Педикулез – одно из наиболее распространенных в организованных детских коллективах заболеваний. В целях его профилактики медицинский персонал проводит регулярный осмотр детей. При обнаружении заболевания в образовательной организации (далее – ОО) об этом в обязательном порядке сообщают в органы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месту жительства ребенка, расположения ОО.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Согласно методическим указаниям "Профилактика паразитарных болезней. Эпидемиологический надзор за паразитарными болезнями. МУ 3.2.1756-03», утв. Главным государственным санитарным врачом РФ 28.03.2003, к первоочередным мерам относятся изоляция выявленного ребенка и обследование контактных лиц. Обработку ребенка проводят родители. Медицинский работник ОО должен дать 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им рекомендации и рассказать о существующих средствах обработки.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 очаге педикулеза осуществляется полный комплекс мероприятий по ликвидации выявленного заболевания и обработке помещения и поверхностей. Работу начинают с приготовления дезинфицирующих растворов, которыми сначала обеззараживают уборочный инвентарь (веник, щетки, тряпки для уборки полов) путем его погружения в дезинфицирующий раствор. Растворы обычно готовят в ведрах и тазах, применяемых для мытья полов. Эту посуду также орошают дезинфицирующим раствором снаружи. Затем приступают к орошению двери в помещение, где находились больные дети и полов в ближайших помещениях.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В помещении, где присутствовали больные дети, последовательно обеззараживают белье (нательное, постельное и столовое), постельные принадлежности, игрушки. Отбирают и укладывают в плотные, смоченные </w:t>
      </w:r>
      <w:proofErr w:type="spellStart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дезраствором</w:t>
      </w:r>
      <w:proofErr w:type="spellEnd"/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мешки вещи, подлежащие камерной дезинфекции. Затем обеззараживают другие предметы, полы, стены, поверхности. После этого дезинфицируют соседние помещения и места общего пользования.</w:t>
      </w:r>
      <w:r w:rsidRPr="004A1CB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Требования к проведению дезинфекции регламентированы санитарно-эпидемиологическими правилами "Санитарно-эпидемиологические требования к организации и осуществлению дезинфекционной деятельности. СП 3.5.1378-03 ", утв. Главным государственным санитарным врачом РФ 07.06.2003.</w:t>
      </w:r>
    </w:p>
    <w:p w:rsidR="004E6C0B" w:rsidRPr="004A1CB3" w:rsidRDefault="004A1CB3">
      <w:pPr>
        <w:rPr>
          <w:sz w:val="28"/>
          <w:szCs w:val="28"/>
        </w:rPr>
      </w:pPr>
    </w:p>
    <w:sectPr w:rsidR="004E6C0B" w:rsidRPr="004A1CB3" w:rsidSect="000B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CB3"/>
    <w:rsid w:val="000B11C6"/>
    <w:rsid w:val="004A1CB3"/>
    <w:rsid w:val="00616BC1"/>
    <w:rsid w:val="008D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C6"/>
  </w:style>
  <w:style w:type="paragraph" w:styleId="2">
    <w:name w:val="heading 2"/>
    <w:basedOn w:val="a"/>
    <w:link w:val="20"/>
    <w:uiPriority w:val="9"/>
    <w:qFormat/>
    <w:rsid w:val="004A1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C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6V4XDJZHKHHZ-903-827</_dlc_DocId>
    <_dlc_DocIdUrl xmlns="d4d6ac07-9d60-403d-ada4-7b1b04443535">
      <Url>http://www.eduportal44.ru/sharya_r/18/_layouts/15/DocIdRedir.aspx?ID=6V4XDJZHKHHZ-903-827</Url>
      <Description>6V4XDJZHKHHZ-903-827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FBE7A-B144-41B7-9F52-E2D0EE8F5F09}"/>
</file>

<file path=customXml/itemProps2.xml><?xml version="1.0" encoding="utf-8"?>
<ds:datastoreItem xmlns:ds="http://schemas.openxmlformats.org/officeDocument/2006/customXml" ds:itemID="{5AE23D4B-A912-4589-A650-D34BA561DEC9}"/>
</file>

<file path=customXml/itemProps3.xml><?xml version="1.0" encoding="utf-8"?>
<ds:datastoreItem xmlns:ds="http://schemas.openxmlformats.org/officeDocument/2006/customXml" ds:itemID="{6F94FA88-B1EB-48A5-97EA-E0016C732E5D}"/>
</file>

<file path=customXml/itemProps4.xml><?xml version="1.0" encoding="utf-8"?>
<ds:datastoreItem xmlns:ds="http://schemas.openxmlformats.org/officeDocument/2006/customXml" ds:itemID="{62DA2E4A-CEDE-4E2D-8316-6B32F6EF0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6745</Characters>
  <Application>Microsoft Office Word</Application>
  <DocSecurity>0</DocSecurity>
  <Lines>56</Lines>
  <Paragraphs>15</Paragraphs>
  <ScaleCrop>false</ScaleCrop>
  <Company>Grizli777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2017-01-22T10:04:00Z</dcterms:created>
  <dcterms:modified xsi:type="dcterms:W3CDTF">2017-01-22T10:05:00Z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9b007200-d4b9-4652-a2f9-e965ce9d0eb2</vt:lpwstr>
  </property>
</Properties>
</file>