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02" w:rsidRPr="0093550F" w:rsidRDefault="00E15202" w:rsidP="00E15202">
      <w:pPr>
        <w:jc w:val="right"/>
        <w:rPr>
          <w:b/>
          <w:bCs/>
        </w:rPr>
      </w:pPr>
    </w:p>
    <w:p w:rsidR="00E15202" w:rsidRPr="0093550F" w:rsidRDefault="00E15202" w:rsidP="00E152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>УТВЕРЖДАЮ</w:t>
      </w:r>
    </w:p>
    <w:p w:rsidR="00E15202" w:rsidRPr="0093550F" w:rsidRDefault="00E15202" w:rsidP="00E152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>Директор МОУ Леденгская ООШ</w:t>
      </w:r>
    </w:p>
    <w:p w:rsidR="00E15202" w:rsidRPr="0093550F" w:rsidRDefault="00E15202" w:rsidP="00E152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 xml:space="preserve">___________________________ Вагина Н. А. </w:t>
      </w:r>
    </w:p>
    <w:p w:rsidR="00E15202" w:rsidRPr="0093550F" w:rsidRDefault="00E15202" w:rsidP="00E152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 xml:space="preserve">Приказ № _______ </w:t>
      </w:r>
      <w:proofErr w:type="gramStart"/>
      <w:r w:rsidRPr="009355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550F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B71E95" w:rsidRPr="00B71E95" w:rsidRDefault="00B71E95" w:rsidP="00B71E95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E95" w:rsidRPr="00B71E95" w:rsidRDefault="00B71E95" w:rsidP="00B71E95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E9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71E95" w:rsidRPr="00B71E95" w:rsidRDefault="00B71E95" w:rsidP="00B71E95">
      <w:pPr>
        <w:widowControl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71E95">
        <w:rPr>
          <w:rFonts w:ascii="Times New Roman" w:hAnsi="Times New Roman" w:cs="Times New Roman"/>
          <w:b/>
          <w:bCs/>
          <w:sz w:val="24"/>
          <w:szCs w:val="24"/>
        </w:rPr>
        <w:t xml:space="preserve">учета и использования машинных носителей информации, содержащих персональные данные и иную конфиденциальную информацию  </w:t>
      </w:r>
    </w:p>
    <w:p w:rsidR="00B71E95" w:rsidRPr="00B71E95" w:rsidRDefault="00B71E95" w:rsidP="00B71E95">
      <w:pPr>
        <w:pStyle w:val="2"/>
        <w:spacing w:before="0" w:beforeAutospacing="0" w:after="0" w:afterAutospacing="0"/>
        <w:ind w:left="540" w:right="-365" w:firstLine="168"/>
        <w:jc w:val="center"/>
        <w:rPr>
          <w:rStyle w:val="mw-headline"/>
          <w:i/>
          <w:iCs/>
          <w:color w:val="000000"/>
          <w:sz w:val="24"/>
          <w:szCs w:val="24"/>
        </w:rPr>
      </w:pPr>
    </w:p>
    <w:p w:rsidR="00B71E95" w:rsidRPr="00B71E95" w:rsidRDefault="00B71E95" w:rsidP="00B71E95">
      <w:pPr>
        <w:pStyle w:val="2"/>
        <w:spacing w:before="0" w:beforeAutospacing="0" w:after="0" w:afterAutospacing="0"/>
        <w:ind w:left="540" w:right="-365" w:firstLine="168"/>
        <w:jc w:val="center"/>
        <w:rPr>
          <w:rStyle w:val="mw-headline"/>
          <w:rFonts w:ascii="Times New Roman" w:hAnsi="Times New Roman"/>
          <w:i/>
          <w:iCs/>
          <w:color w:val="000000"/>
          <w:sz w:val="24"/>
          <w:szCs w:val="24"/>
        </w:rPr>
      </w:pPr>
      <w:r w:rsidRPr="00B71E95">
        <w:rPr>
          <w:rStyle w:val="mw-headline"/>
          <w:rFonts w:ascii="Times New Roman" w:hAnsi="Times New Roman"/>
          <w:i/>
          <w:iCs/>
          <w:color w:val="000000"/>
          <w:sz w:val="24"/>
          <w:szCs w:val="24"/>
        </w:rPr>
        <w:t>1. Общие положения</w:t>
      </w:r>
    </w:p>
    <w:p w:rsidR="00B71E95" w:rsidRPr="00B71E95" w:rsidRDefault="00B71E95" w:rsidP="00B71E95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1E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Настоящий Порядок разработан в соответствии с </w:t>
      </w:r>
      <w:hyperlink r:id="rId7" w:tooltip="Федеральный закон N 149-ФЗ от 27 июля 2006 года" w:history="1">
        <w:r w:rsidRPr="00B71E95">
          <w:rPr>
            <w:rFonts w:ascii="Times New Roman" w:hAnsi="Times New Roman" w:cs="Times New Roman"/>
            <w:b w:val="0"/>
            <w:bCs w:val="0"/>
            <w:sz w:val="24"/>
            <w:szCs w:val="24"/>
          </w:rPr>
          <w:t>Федеральным законом № 149-ФЗ от 27.07.2006 г. «Об информации, информационных технологиях и о защите информации»</w:t>
        </w:r>
      </w:hyperlink>
      <w:r w:rsidRPr="00B71E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Федеральным законом от 27 июля 2006 г. N 152-ФЗ «О персональных данных», ГОСТ </w:t>
      </w:r>
      <w:proofErr w:type="gramStart"/>
      <w:r w:rsidRPr="00B71E95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proofErr w:type="gramEnd"/>
      <w:r w:rsidRPr="00B71E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ИСО/МЭК 17799-2005 «Практические правила управления информационной безопасностью» и другими нормативными правовыми актами, и устанавливает порядок учета и использования машинных носителей информации для обработки персональных данных. </w:t>
      </w:r>
    </w:p>
    <w:p w:rsidR="00B71E95" w:rsidRPr="00B71E95" w:rsidRDefault="00B71E95" w:rsidP="00B71E95">
      <w:pPr>
        <w:pStyle w:val="2"/>
        <w:spacing w:before="0" w:beforeAutospacing="0" w:after="0" w:afterAutospacing="0"/>
        <w:ind w:right="-365" w:firstLine="540"/>
        <w:jc w:val="both"/>
        <w:rPr>
          <w:rStyle w:val="mw-headline"/>
          <w:color w:val="000000"/>
          <w:sz w:val="24"/>
          <w:szCs w:val="24"/>
        </w:rPr>
      </w:pPr>
      <w:bookmarkStart w:id="0" w:name="BM2___D0_9E_D1_81_D0_BD_D0_BE_D0_B2_D0_B"/>
      <w:bookmarkEnd w:id="0"/>
    </w:p>
    <w:p w:rsidR="00B71E95" w:rsidRPr="00CA0272" w:rsidRDefault="00B71E95" w:rsidP="00CA0272">
      <w:pPr>
        <w:pStyle w:val="2"/>
        <w:spacing w:before="0" w:beforeAutospacing="0" w:after="0" w:afterAutospacing="0"/>
        <w:ind w:right="-365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1E95">
        <w:rPr>
          <w:rStyle w:val="mw-headline"/>
          <w:rFonts w:ascii="Times New Roman" w:hAnsi="Times New Roman"/>
          <w:i/>
          <w:iCs/>
          <w:color w:val="000000"/>
          <w:sz w:val="24"/>
          <w:szCs w:val="24"/>
        </w:rPr>
        <w:t>2. Основные термины, сокращения и определения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B71E95">
        <w:rPr>
          <w:rFonts w:ascii="Times New Roman" w:hAnsi="Times New Roman" w:cs="Times New Roman"/>
          <w:b/>
          <w:bCs/>
          <w:color w:val="000000"/>
        </w:rPr>
        <w:t xml:space="preserve">Администратор информационной системы </w:t>
      </w:r>
      <w:r w:rsidRPr="00B71E95">
        <w:rPr>
          <w:rFonts w:ascii="Times New Roman" w:hAnsi="Times New Roman" w:cs="Times New Roman"/>
          <w:color w:val="000000"/>
        </w:rPr>
        <w:t xml:space="preserve">– технический специалист, обеспечивает ввод в эксплуатацию, поддержку и последующий вывод из эксплуатации программного обеспечения (ПО) и оборудования вычислительной техники. 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B71E95">
        <w:rPr>
          <w:rFonts w:ascii="Times New Roman" w:hAnsi="Times New Roman" w:cs="Times New Roman"/>
          <w:b/>
          <w:bCs/>
          <w:color w:val="000000"/>
        </w:rPr>
        <w:t xml:space="preserve">АРМ – </w:t>
      </w:r>
      <w:r w:rsidRPr="00B71E95">
        <w:rPr>
          <w:rFonts w:ascii="Times New Roman" w:hAnsi="Times New Roman" w:cs="Times New Roman"/>
          <w:color w:val="000000"/>
        </w:rPr>
        <w:t xml:space="preserve">автоматизированное рабочее место пользователя (персональный компьютер (ПК) с прикладным ПО) для выполнения определенной производственной задачи. </w:t>
      </w:r>
      <w:proofErr w:type="gramEnd"/>
    </w:p>
    <w:p w:rsidR="00B71E95" w:rsidRPr="00B71E95" w:rsidRDefault="00B71E95" w:rsidP="00B71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B71E95">
        <w:rPr>
          <w:rFonts w:ascii="Times New Roman" w:hAnsi="Times New Roman" w:cs="Times New Roman"/>
          <w:b/>
          <w:bCs/>
          <w:color w:val="000000"/>
        </w:rPr>
        <w:t xml:space="preserve">ИБ – </w:t>
      </w:r>
      <w:r w:rsidRPr="00B71E95">
        <w:rPr>
          <w:rFonts w:ascii="Times New Roman" w:hAnsi="Times New Roman" w:cs="Times New Roman"/>
          <w:color w:val="000000"/>
        </w:rPr>
        <w:t>информационная безопасность – комплекс организационно-технических мероприятий, обеспечивающих конфиденциальность, целостность и доступность информации.</w:t>
      </w:r>
      <w:r w:rsidRPr="00B71E95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B71E95">
        <w:rPr>
          <w:rFonts w:ascii="Times New Roman" w:hAnsi="Times New Roman" w:cs="Times New Roman"/>
          <w:b/>
          <w:bCs/>
          <w:color w:val="000000"/>
        </w:rPr>
        <w:t xml:space="preserve">ИС – </w:t>
      </w:r>
      <w:r w:rsidRPr="00B71E95">
        <w:rPr>
          <w:rFonts w:ascii="Times New Roman" w:hAnsi="Times New Roman" w:cs="Times New Roman"/>
          <w:color w:val="000000"/>
        </w:rPr>
        <w:t xml:space="preserve">информационная система – система, обеспечивающая хранение, обработку, преобразование и передачу информации с использованием компьютерной и другой техники. 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B71E95">
        <w:rPr>
          <w:rFonts w:ascii="Times New Roman" w:hAnsi="Times New Roman" w:cs="Times New Roman"/>
          <w:b/>
          <w:bCs/>
          <w:color w:val="000000"/>
        </w:rPr>
        <w:t xml:space="preserve">Машинный носитель информации  – </w:t>
      </w:r>
      <w:r w:rsidRPr="00B71E95">
        <w:rPr>
          <w:rFonts w:ascii="Times New Roman" w:hAnsi="Times New Roman" w:cs="Times New Roman"/>
          <w:color w:val="000000"/>
        </w:rPr>
        <w:t xml:space="preserve">материальный носитель, используемый для хранения и передачи электронной информации. 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B71E95">
        <w:rPr>
          <w:rFonts w:ascii="Times New Roman" w:hAnsi="Times New Roman" w:cs="Times New Roman"/>
          <w:b/>
          <w:bCs/>
          <w:color w:val="000000"/>
        </w:rPr>
        <w:t xml:space="preserve">ПК – </w:t>
      </w:r>
      <w:r w:rsidRPr="00B71E95">
        <w:rPr>
          <w:rFonts w:ascii="Times New Roman" w:hAnsi="Times New Roman" w:cs="Times New Roman"/>
          <w:color w:val="000000"/>
        </w:rPr>
        <w:t xml:space="preserve">персональный компьютер. 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B71E95">
        <w:rPr>
          <w:rFonts w:ascii="Times New Roman" w:hAnsi="Times New Roman" w:cs="Times New Roman"/>
          <w:b/>
          <w:bCs/>
          <w:color w:val="000000"/>
        </w:rPr>
        <w:t xml:space="preserve">ПО – </w:t>
      </w:r>
      <w:r w:rsidRPr="00B71E95">
        <w:rPr>
          <w:rFonts w:ascii="Times New Roman" w:hAnsi="Times New Roman" w:cs="Times New Roman"/>
          <w:color w:val="000000"/>
        </w:rPr>
        <w:t xml:space="preserve">программное обеспечение вычислительной техники. 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B71E95">
        <w:rPr>
          <w:rFonts w:ascii="Times New Roman" w:hAnsi="Times New Roman" w:cs="Times New Roman"/>
          <w:b/>
          <w:bCs/>
          <w:color w:val="000000"/>
        </w:rPr>
        <w:t xml:space="preserve">ПО вредоносное – </w:t>
      </w:r>
      <w:r w:rsidRPr="00B71E95">
        <w:rPr>
          <w:rFonts w:ascii="Times New Roman" w:hAnsi="Times New Roman" w:cs="Times New Roman"/>
          <w:color w:val="000000"/>
        </w:rPr>
        <w:t>ПО или изменения в ПО, приводящие к нарушению конфиденциальности, целостности и доступности критичной информации.</w:t>
      </w:r>
      <w:r w:rsidRPr="00B71E9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End"/>
    </w:p>
    <w:p w:rsidR="00B71E95" w:rsidRPr="00B71E95" w:rsidRDefault="00B71E95" w:rsidP="00CA0272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B71E95">
        <w:rPr>
          <w:rFonts w:ascii="Times New Roman" w:hAnsi="Times New Roman" w:cs="Times New Roman"/>
          <w:b/>
          <w:bCs/>
          <w:color w:val="000000"/>
        </w:rPr>
        <w:t xml:space="preserve">Пользователь – </w:t>
      </w:r>
      <w:r w:rsidRPr="00B71E95">
        <w:rPr>
          <w:rFonts w:ascii="Times New Roman" w:hAnsi="Times New Roman" w:cs="Times New Roman"/>
          <w:color w:val="000000"/>
        </w:rPr>
        <w:t xml:space="preserve">работник Оператора, использующий ПК и носители информации для выполнения своих служебных обязанностей. </w:t>
      </w:r>
    </w:p>
    <w:p w:rsidR="00B71E95" w:rsidRPr="00B71E95" w:rsidRDefault="00B71E95" w:rsidP="00B71E95">
      <w:pPr>
        <w:pStyle w:val="2"/>
        <w:spacing w:before="0" w:beforeAutospacing="0" w:after="0" w:afterAutospacing="0"/>
        <w:ind w:right="-365" w:firstLine="540"/>
        <w:jc w:val="both"/>
        <w:rPr>
          <w:rStyle w:val="mw-headline"/>
          <w:rFonts w:ascii="Times New Roman" w:hAnsi="Times New Roman"/>
          <w:color w:val="000000"/>
          <w:sz w:val="24"/>
          <w:szCs w:val="24"/>
        </w:rPr>
      </w:pPr>
      <w:bookmarkStart w:id="1" w:name="BM3___D0_9F_D0_BE_D1_80_D1_8F_D0_B4_D0_B"/>
      <w:bookmarkEnd w:id="1"/>
    </w:p>
    <w:p w:rsidR="00B71E95" w:rsidRPr="00B71E95" w:rsidRDefault="00B71E95" w:rsidP="00CA0272">
      <w:pPr>
        <w:pStyle w:val="2"/>
        <w:spacing w:before="0" w:beforeAutospacing="0" w:after="0" w:afterAutospacing="0"/>
        <w:ind w:left="540" w:right="-365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1E95">
        <w:rPr>
          <w:rStyle w:val="mw-headline"/>
          <w:rFonts w:ascii="Times New Roman" w:hAnsi="Times New Roman"/>
          <w:i/>
          <w:iCs/>
          <w:color w:val="000000"/>
          <w:sz w:val="24"/>
          <w:szCs w:val="24"/>
        </w:rPr>
        <w:t>3. Порядок использования машинных носителей информации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B71E95">
        <w:rPr>
          <w:rFonts w:ascii="Times New Roman" w:hAnsi="Times New Roman" w:cs="Times New Roman"/>
          <w:color w:val="000000"/>
        </w:rPr>
        <w:t xml:space="preserve">3.1. Под использованием машинных носителей информации в ИС понимается их подключение к инфраструктуре ИС с целью обработки, приема/передачи информации между ИС и носителями информации. 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B71E95">
        <w:rPr>
          <w:rFonts w:ascii="Times New Roman" w:hAnsi="Times New Roman" w:cs="Times New Roman"/>
          <w:color w:val="000000"/>
        </w:rPr>
        <w:t xml:space="preserve">3.2. </w:t>
      </w:r>
      <w:proofErr w:type="gramStart"/>
      <w:r w:rsidRPr="00B71E95">
        <w:rPr>
          <w:rFonts w:ascii="Times New Roman" w:hAnsi="Times New Roman" w:cs="Times New Roman"/>
          <w:color w:val="000000"/>
        </w:rPr>
        <w:t>В ИС</w:t>
      </w:r>
      <w:proofErr w:type="gramEnd"/>
      <w:r w:rsidRPr="00B71E95">
        <w:rPr>
          <w:rFonts w:ascii="Times New Roman" w:hAnsi="Times New Roman" w:cs="Times New Roman"/>
          <w:color w:val="000000"/>
        </w:rPr>
        <w:t xml:space="preserve"> допускается использование только учтенных машинных носителей информации, которые являются собственностью Оператора и подвергаются регулярной ревизии и контролю. 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B71E95">
        <w:rPr>
          <w:rFonts w:ascii="Times New Roman" w:hAnsi="Times New Roman" w:cs="Times New Roman"/>
          <w:color w:val="000000"/>
        </w:rPr>
        <w:t xml:space="preserve">3.3. К машинным носителям конфиденциальной информации предъявляются те же требования ИБ, что и для стационарных АРМ (целесообразность дополнительных мер обеспечения ИБ определяется администраторами ИС). 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B71E95">
        <w:rPr>
          <w:rFonts w:ascii="Times New Roman" w:hAnsi="Times New Roman" w:cs="Times New Roman"/>
          <w:color w:val="000000"/>
        </w:rPr>
        <w:lastRenderedPageBreak/>
        <w:t xml:space="preserve">3.4. Машинные носители конфиденциальной информации предоставляются по инициативе Руководителей структурных подразделений в случаях: </w:t>
      </w:r>
    </w:p>
    <w:p w:rsidR="00B71E95" w:rsidRPr="00B71E95" w:rsidRDefault="00B71E95" w:rsidP="00B71E95">
      <w:pPr>
        <w:widowControl/>
        <w:numPr>
          <w:ilvl w:val="0"/>
          <w:numId w:val="1"/>
        </w:numPr>
        <w:ind w:left="102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71E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необходимости выполнения вновь принятым Пользователем своих должностных обязанностей; </w:t>
      </w:r>
    </w:p>
    <w:p w:rsidR="00B71E95" w:rsidRPr="00B71E95" w:rsidRDefault="00B71E95" w:rsidP="00B71E95">
      <w:pPr>
        <w:widowControl/>
        <w:numPr>
          <w:ilvl w:val="0"/>
          <w:numId w:val="1"/>
        </w:numPr>
        <w:ind w:left="102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71E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возникновения у Пользователя производственной необходимости. </w:t>
      </w:r>
    </w:p>
    <w:p w:rsidR="00B71E95" w:rsidRPr="00B71E95" w:rsidRDefault="00B71E95" w:rsidP="00B71E95">
      <w:pPr>
        <w:widowControl/>
        <w:ind w:right="-363"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71E95" w:rsidRPr="00CA0272" w:rsidRDefault="00B71E95" w:rsidP="00CA0272">
      <w:pPr>
        <w:pStyle w:val="2"/>
        <w:spacing w:before="0" w:beforeAutospacing="0" w:after="0" w:afterAutospacing="0"/>
        <w:ind w:right="-365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1E95">
        <w:rPr>
          <w:rStyle w:val="mw-headline"/>
          <w:rFonts w:ascii="Times New Roman" w:hAnsi="Times New Roman"/>
          <w:i/>
          <w:iCs/>
          <w:color w:val="000000"/>
          <w:sz w:val="24"/>
          <w:szCs w:val="24"/>
        </w:rPr>
        <w:t>4. Порядок учета, хранения и обращения со съемными машинными носителями конфиденциальной информации (персональных данных)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B71E95">
        <w:rPr>
          <w:rFonts w:ascii="Times New Roman" w:hAnsi="Times New Roman" w:cs="Times New Roman"/>
        </w:rPr>
        <w:t>4.1. Все находящиеся на хранении и в обращении съемные машинные носители с конфиденциальной информацией (персональными данными) подлежат учёту.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B71E95">
        <w:rPr>
          <w:rFonts w:ascii="Times New Roman" w:hAnsi="Times New Roman" w:cs="Times New Roman"/>
        </w:rPr>
        <w:t>4.2. Каждый съемный машинный носитель с записанной на нем конфиденциальной информацией (персональными данными) должен иметь этикетку, на которой указывается его уникальный учетный номер.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B71E95">
        <w:rPr>
          <w:rFonts w:ascii="Times New Roman" w:hAnsi="Times New Roman" w:cs="Times New Roman"/>
        </w:rPr>
        <w:t>4.3. Учет и выдачу съемных машинных носителей конфиденциальной информации (персональных данных) осуществляют уполномоченные сотрудники структурных подразделений, на которых возложены функции хранения машинных носителей персональных данных. Факт выдачи съемного машинного носителя исполнителю фиксируется в журнале учета съемных машинных носителей конфиденциальной информации.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B71E95">
        <w:rPr>
          <w:rFonts w:ascii="Times New Roman" w:hAnsi="Times New Roman" w:cs="Times New Roman"/>
        </w:rPr>
        <w:t>4.4. Пользователи получают учтенный съемный носитель от уполномоченного сотрудника для выполнения работ на конкретный срок. При получении делаются соответствующие записи в журнале учета. По окончании работ Пользователь сдает съемный носитель для хранения уполномоченному сотруднику, о чем делается соответствующая запись в журнале учета.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B71E95">
        <w:rPr>
          <w:rFonts w:ascii="Times New Roman" w:hAnsi="Times New Roman" w:cs="Times New Roman"/>
          <w:color w:val="000000"/>
        </w:rPr>
        <w:t xml:space="preserve">4.5. При использовании Пользователями машинных носителей с конфиденциальной информацией (персональными данными) необходимо: </w:t>
      </w:r>
    </w:p>
    <w:p w:rsidR="00B71E95" w:rsidRPr="00B71E95" w:rsidRDefault="00B71E95" w:rsidP="00B71E95">
      <w:pPr>
        <w:widowControl/>
        <w:numPr>
          <w:ilvl w:val="0"/>
          <w:numId w:val="1"/>
        </w:numPr>
        <w:ind w:left="102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71E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соблюдать требования настоящего Порядка; </w:t>
      </w:r>
    </w:p>
    <w:p w:rsidR="00B71E95" w:rsidRPr="00B71E95" w:rsidRDefault="00B71E95" w:rsidP="00B71E95">
      <w:pPr>
        <w:widowControl/>
        <w:numPr>
          <w:ilvl w:val="0"/>
          <w:numId w:val="1"/>
        </w:numPr>
        <w:ind w:left="102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71E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использовать машинные носители информации исключительно для выполнения своих служебных обязанностей; </w:t>
      </w:r>
    </w:p>
    <w:p w:rsidR="00B71E95" w:rsidRPr="00B71E95" w:rsidRDefault="00B71E95" w:rsidP="00B71E95">
      <w:pPr>
        <w:widowControl/>
        <w:numPr>
          <w:ilvl w:val="0"/>
          <w:numId w:val="1"/>
        </w:numPr>
        <w:ind w:left="102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71E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ставить в известность администраторов ИС о любых фактах нарушения требований настоящего Порядка; </w:t>
      </w:r>
    </w:p>
    <w:p w:rsidR="00B71E95" w:rsidRPr="00B71E95" w:rsidRDefault="00B71E95" w:rsidP="00B71E95">
      <w:pPr>
        <w:widowControl/>
        <w:numPr>
          <w:ilvl w:val="0"/>
          <w:numId w:val="1"/>
        </w:numPr>
        <w:ind w:left="102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71E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бережно относится к машинным носителям конфиденциальной информации (персональных данных); </w:t>
      </w:r>
    </w:p>
    <w:p w:rsidR="00B71E95" w:rsidRPr="00B71E95" w:rsidRDefault="00B71E95" w:rsidP="00B71E95">
      <w:pPr>
        <w:widowControl/>
        <w:numPr>
          <w:ilvl w:val="0"/>
          <w:numId w:val="1"/>
        </w:numPr>
        <w:ind w:left="102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71E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обеспечивать физическую безопасность машинных носителей информации всеми разумными способами;</w:t>
      </w:r>
    </w:p>
    <w:p w:rsidR="00B71E95" w:rsidRPr="00B71E95" w:rsidRDefault="00B71E95" w:rsidP="00B71E95">
      <w:pPr>
        <w:widowControl/>
        <w:numPr>
          <w:ilvl w:val="0"/>
          <w:numId w:val="1"/>
        </w:numPr>
        <w:ind w:left="102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71E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извещать администраторов ИС о фактах утраты (кражи) машинных носителей конфиденциальной информации (персональных данных). 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B71E95">
        <w:rPr>
          <w:rFonts w:ascii="Times New Roman" w:hAnsi="Times New Roman" w:cs="Times New Roman"/>
          <w:color w:val="000000"/>
        </w:rPr>
        <w:t xml:space="preserve">4.6. При использовании машинных носителей конфиденциальной информации (персональных данных) запрещается: </w:t>
      </w:r>
    </w:p>
    <w:p w:rsidR="00B71E95" w:rsidRPr="00B71E95" w:rsidRDefault="00B71E95" w:rsidP="00B71E95">
      <w:pPr>
        <w:widowControl/>
        <w:numPr>
          <w:ilvl w:val="0"/>
          <w:numId w:val="1"/>
        </w:numPr>
        <w:ind w:left="102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71E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использовать носители конфиденциальной информации (персональных данных) в личных целях; </w:t>
      </w:r>
    </w:p>
    <w:p w:rsidR="00B71E95" w:rsidRPr="00B71E95" w:rsidRDefault="00B71E95" w:rsidP="00B71E95">
      <w:pPr>
        <w:widowControl/>
        <w:numPr>
          <w:ilvl w:val="0"/>
          <w:numId w:val="1"/>
        </w:numPr>
        <w:ind w:left="102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71E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передавать носители конфиденциальной информации (персональных данных) другим лицам (за исключением администраторов ИС); </w:t>
      </w:r>
    </w:p>
    <w:p w:rsidR="00B71E95" w:rsidRPr="00B71E95" w:rsidRDefault="00B71E95" w:rsidP="00B71E95">
      <w:pPr>
        <w:widowControl/>
        <w:numPr>
          <w:ilvl w:val="0"/>
          <w:numId w:val="1"/>
        </w:numPr>
        <w:ind w:left="102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71E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хранить съемные носители с конфиденциальной информацией (персональными данными) вместе с общедоступными данными, на рабочих столах, либо оставлять их без присмотра или передавать на хранение другим лицам;</w:t>
      </w:r>
    </w:p>
    <w:p w:rsidR="00B71E95" w:rsidRPr="00B71E95" w:rsidRDefault="00B71E95" w:rsidP="00B71E95">
      <w:pPr>
        <w:widowControl/>
        <w:numPr>
          <w:ilvl w:val="0"/>
          <w:numId w:val="1"/>
        </w:numPr>
        <w:ind w:left="102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71E9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выносить съёмные носители с конфиденциальной информацией (персональными данными) из служебных помещений для работы с ними на дому и т. д.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B71E95">
        <w:rPr>
          <w:rFonts w:ascii="Times New Roman" w:hAnsi="Times New Roman" w:cs="Times New Roman"/>
          <w:color w:val="000000"/>
        </w:rPr>
        <w:t xml:space="preserve">4.7. Любое взаимодействие (обработка, прием/передача информации), инициированное сотрудником между ИС и неучтенными (личными) носителями информации, рассматривается как несанкционированное (за исключением случаев </w:t>
      </w:r>
      <w:r w:rsidRPr="00B71E95">
        <w:rPr>
          <w:rFonts w:ascii="Times New Roman" w:hAnsi="Times New Roman" w:cs="Times New Roman"/>
          <w:color w:val="000000"/>
        </w:rPr>
        <w:lastRenderedPageBreak/>
        <w:t xml:space="preserve">согласованных с администраторами ИС заранее). Администратор ИС оставляет за собой право блокировать или ограничивать использование машинных носителей информации. 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B71E95">
        <w:rPr>
          <w:rFonts w:ascii="Times New Roman" w:hAnsi="Times New Roman" w:cs="Times New Roman"/>
          <w:color w:val="000000"/>
        </w:rPr>
        <w:t xml:space="preserve">4.8. В случае выявления фактов несанкционированного и/или нецелевого использования машинных носителей конфиденциальной информации (персональных данных) инициализируется служебная проверка, проводимая комиссией, состав и полномочия которой определяется приказом Оператора. По факту выясненных обстоятельств составляется акт расследования инцидента и передается руководителю структурного подразделения для принятия мер согласно локальным нормативным актам Оператора и действующему законодательству. 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B71E95">
        <w:rPr>
          <w:rFonts w:ascii="Times New Roman" w:hAnsi="Times New Roman" w:cs="Times New Roman"/>
          <w:color w:val="000000"/>
        </w:rPr>
        <w:t xml:space="preserve">4.9. Информация, хранящаяся на машинных носителях конфиденциальной информации (персональных данных), подлежит обязательной проверке на отсутствие </w:t>
      </w:r>
      <w:proofErr w:type="gramStart"/>
      <w:r w:rsidRPr="00B71E95">
        <w:rPr>
          <w:rFonts w:ascii="Times New Roman" w:hAnsi="Times New Roman" w:cs="Times New Roman"/>
          <w:color w:val="000000"/>
        </w:rPr>
        <w:t>вредоносного</w:t>
      </w:r>
      <w:proofErr w:type="gramEnd"/>
      <w:r w:rsidRPr="00B71E95">
        <w:rPr>
          <w:rFonts w:ascii="Times New Roman" w:hAnsi="Times New Roman" w:cs="Times New Roman"/>
          <w:color w:val="000000"/>
        </w:rPr>
        <w:t xml:space="preserve"> ПО. 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B71E95">
        <w:rPr>
          <w:rFonts w:ascii="Times New Roman" w:hAnsi="Times New Roman" w:cs="Times New Roman"/>
        </w:rPr>
        <w:t xml:space="preserve">4.10. При отправке или передаче конфиденциальной информации (персональных данных) адресатам на съемные машинные носители записываются только предназначенные адресатам данные. Отправка конфиденциальной информации (персональных данных) адресатам на съемных машинных носителях осуществляется в порядке, установленном для документов для служебного пользования. 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B71E95">
        <w:rPr>
          <w:rFonts w:ascii="Times New Roman" w:hAnsi="Times New Roman" w:cs="Times New Roman"/>
        </w:rPr>
        <w:t>4.11. Вынос съемных машинных носителей конфиденциальной информации (персональных данных) для непосредственной передачи адресату осуществляется только с письменного разрешения руководителя структурного подразделения.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B71E95">
        <w:rPr>
          <w:rFonts w:ascii="Times New Roman" w:hAnsi="Times New Roman" w:cs="Times New Roman"/>
        </w:rPr>
        <w:t>4.12. В случае утраты или уничтожения съемных машинных носителей конфиденциальной информации (персональных данных) либо разглашении содержащихся в них сведений немедленно ставится в известность руководитель соответствующего структурного подразделения. На утраченные носители составляется акт. Соответствующие отметки вносятся в журналы учета съемных носителей конфиденциальной информации (персональных данных).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B71E95">
        <w:rPr>
          <w:rFonts w:ascii="Times New Roman" w:hAnsi="Times New Roman" w:cs="Times New Roman"/>
        </w:rPr>
        <w:t>4.13. Съемные носители конфиденциальной информации (персональных данных), пришедшие в негодность, или отслужившие установленный срок, подлежат уничтожению в соответствии с «Порядком уничтожения документов и машинных носителей информации, содержащих персональные данные».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B71E95">
        <w:rPr>
          <w:rFonts w:ascii="Times New Roman" w:hAnsi="Times New Roman" w:cs="Times New Roman"/>
          <w:color w:val="000000"/>
        </w:rPr>
        <w:t>4.14. В случае увольнения или перевода работника в другое структурное подразделение, предоставленные ему машинные носители конфиденциальной информации (персональных данных) изымаются</w:t>
      </w:r>
      <w:r w:rsidRPr="00B71E95">
        <w:rPr>
          <w:rFonts w:ascii="Times New Roman" w:hAnsi="Times New Roman" w:cs="Times New Roman"/>
        </w:rPr>
        <w:t xml:space="preserve"> уполномоченным сотрудником структурных подразделений, на которого возложены функции хранения машинных носителей персональных данных</w:t>
      </w:r>
      <w:r w:rsidRPr="00B71E95">
        <w:rPr>
          <w:rFonts w:ascii="Times New Roman" w:hAnsi="Times New Roman" w:cs="Times New Roman"/>
          <w:color w:val="000000"/>
        </w:rPr>
        <w:t xml:space="preserve">. 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left="397"/>
        <w:jc w:val="both"/>
        <w:rPr>
          <w:rFonts w:ascii="Times New Roman" w:hAnsi="Times New Roman" w:cs="Times New Roman"/>
          <w:color w:val="000000"/>
        </w:rPr>
      </w:pPr>
    </w:p>
    <w:p w:rsidR="00B71E95" w:rsidRPr="00CA0272" w:rsidRDefault="00B71E95" w:rsidP="00CA0272">
      <w:pPr>
        <w:pStyle w:val="2"/>
        <w:spacing w:before="0" w:beforeAutospacing="0" w:after="0" w:afterAutospacing="0"/>
        <w:ind w:left="540" w:right="-365" w:firstLine="2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BM4___D0_9E_D1_82_D0_B2_D0_B5_D1_82_D1_8"/>
      <w:bookmarkEnd w:id="2"/>
      <w:r w:rsidRPr="00B71E95">
        <w:rPr>
          <w:rStyle w:val="mw-headline"/>
          <w:rFonts w:ascii="Times New Roman" w:hAnsi="Times New Roman"/>
          <w:i/>
          <w:iCs/>
          <w:color w:val="000000"/>
          <w:sz w:val="24"/>
          <w:szCs w:val="24"/>
        </w:rPr>
        <w:t>5. Ответственность</w:t>
      </w:r>
    </w:p>
    <w:p w:rsidR="00B71E95" w:rsidRPr="00B71E95" w:rsidRDefault="00B71E95" w:rsidP="00B71E95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B71E95">
        <w:rPr>
          <w:rFonts w:ascii="Times New Roman" w:hAnsi="Times New Roman" w:cs="Times New Roman"/>
        </w:rPr>
        <w:t xml:space="preserve">Пользователи и администраторы информационной системы, нарушившие требования настоящего Положения, несут ответственность в соответствии с действующим законодательством и локальными нормативными актами Оператора. </w:t>
      </w:r>
      <w:bookmarkStart w:id="3" w:name="BM5___D0_92_D0_BD_D0_B5_D1_81_D0_B5_D0_B"/>
      <w:bookmarkEnd w:id="3"/>
      <w:r w:rsidRPr="00B71E95">
        <w:rPr>
          <w:rFonts w:ascii="Times New Roman" w:hAnsi="Times New Roman" w:cs="Times New Roman"/>
        </w:rPr>
        <w:t xml:space="preserve"> </w:t>
      </w:r>
    </w:p>
    <w:p w:rsidR="00B71E95" w:rsidRPr="00B71E95" w:rsidRDefault="00B71E95" w:rsidP="00B71E95">
      <w:pPr>
        <w:widowControl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0D6B" w:rsidRPr="00B71E95" w:rsidRDefault="004C0D6B" w:rsidP="00B71E95">
      <w:pPr>
        <w:pStyle w:val="a3"/>
        <w:rPr>
          <w:sz w:val="24"/>
          <w:szCs w:val="24"/>
        </w:rPr>
      </w:pPr>
    </w:p>
    <w:sectPr w:rsidR="004C0D6B" w:rsidRPr="00B71E95" w:rsidSect="00383AC5">
      <w:footerReference w:type="default" r:id="rId8"/>
      <w:pgSz w:w="11906" w:h="16838"/>
      <w:pgMar w:top="1134" w:right="850" w:bottom="1134" w:left="1701" w:header="708" w:footer="708" w:gutter="0"/>
      <w:pgNumType w:start="8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F66" w:rsidRDefault="00A36F66" w:rsidP="00E35B66">
      <w:r>
        <w:separator/>
      </w:r>
    </w:p>
  </w:endnote>
  <w:endnote w:type="continuationSeparator" w:id="0">
    <w:p w:rsidR="00A36F66" w:rsidRDefault="00A36F66" w:rsidP="00E35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C5" w:rsidRDefault="00E15202" w:rsidP="008E7BCE">
    <w:pPr>
      <w:pStyle w:val="a6"/>
      <w:framePr w:wrap="auto" w:vAnchor="text" w:hAnchor="margin" w:xAlign="center" w:y="1"/>
      <w:rPr>
        <w:rStyle w:val="a5"/>
      </w:rPr>
    </w:pPr>
  </w:p>
  <w:p w:rsidR="00383AC5" w:rsidRDefault="00E152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F66" w:rsidRDefault="00A36F66" w:rsidP="00E35B66">
      <w:r>
        <w:separator/>
      </w:r>
    </w:p>
  </w:footnote>
  <w:footnote w:type="continuationSeparator" w:id="0">
    <w:p w:rsidR="00A36F66" w:rsidRDefault="00A36F66" w:rsidP="00E35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F5C4D"/>
    <w:multiLevelType w:val="hybridMultilevel"/>
    <w:tmpl w:val="6996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E95"/>
    <w:rsid w:val="004C0D6B"/>
    <w:rsid w:val="00A36F66"/>
    <w:rsid w:val="00A45DA7"/>
    <w:rsid w:val="00B71E95"/>
    <w:rsid w:val="00CA0272"/>
    <w:rsid w:val="00E15202"/>
    <w:rsid w:val="00E3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9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1E95"/>
    <w:pPr>
      <w:keepNext/>
      <w:widowControl/>
      <w:spacing w:before="240" w:after="60"/>
      <w:outlineLvl w:val="0"/>
    </w:pPr>
    <w:rPr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link w:val="20"/>
    <w:uiPriority w:val="99"/>
    <w:qFormat/>
    <w:rsid w:val="00B71E95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E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71E9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71E95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rsid w:val="00B71E9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uiPriority w:val="99"/>
    <w:rsid w:val="00B71E95"/>
    <w:rPr>
      <w:rFonts w:cs="Times New Roman"/>
    </w:rPr>
  </w:style>
  <w:style w:type="character" w:styleId="a5">
    <w:name w:val="page number"/>
    <w:uiPriority w:val="99"/>
    <w:rsid w:val="00B71E95"/>
    <w:rPr>
      <w:rFonts w:cs="Times New Roman"/>
    </w:rPr>
  </w:style>
  <w:style w:type="paragraph" w:styleId="a6">
    <w:name w:val="footer"/>
    <w:basedOn w:val="a"/>
    <w:link w:val="a7"/>
    <w:uiPriority w:val="99"/>
    <w:rsid w:val="00B71E95"/>
    <w:pPr>
      <w:widowControl/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B71E95"/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Plain Text"/>
    <w:basedOn w:val="a"/>
    <w:link w:val="a9"/>
    <w:uiPriority w:val="99"/>
    <w:rsid w:val="00B71E95"/>
    <w:pPr>
      <w:widowControl/>
    </w:pPr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uiPriority w:val="99"/>
    <w:rsid w:val="00B71E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B71E95"/>
    <w:pPr>
      <w:widowControl/>
      <w:jc w:val="center"/>
    </w:pPr>
    <w:rPr>
      <w:b/>
      <w:bCs/>
      <w:color w:val="0000FF"/>
      <w:sz w:val="36"/>
      <w:szCs w:val="36"/>
    </w:rPr>
  </w:style>
  <w:style w:type="character" w:customStyle="1" w:styleId="ab">
    <w:name w:val="Название Знак"/>
    <w:basedOn w:val="a0"/>
    <w:link w:val="aa"/>
    <w:uiPriority w:val="99"/>
    <w:rsid w:val="00B71E95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securitypolicy.ru/index.php/%D0%A4%D0%B5%D0%B4%D0%B5%D1%80%D0%B0%D0%BB%D1%8C%D0%BD%D1%8B%D0%B9_%D0%B7%D0%B0%D0%BA%D0%BE%D0%BD_N_149-%D0%A4%D0%97_%D0%BE%D1%82_27_%D0%B8%D1%8E%D0%BB%D1%8F_2006_%D0%B3%D0%BE%D0%B4%D0%B0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65FD7D-6E4A-4833-9993-051F9F1F84AD}"/>
</file>

<file path=customXml/itemProps2.xml><?xml version="1.0" encoding="utf-8"?>
<ds:datastoreItem xmlns:ds="http://schemas.openxmlformats.org/officeDocument/2006/customXml" ds:itemID="{119E2641-9D32-45C1-917E-6673226E0BFE}"/>
</file>

<file path=customXml/itemProps3.xml><?xml version="1.0" encoding="utf-8"?>
<ds:datastoreItem xmlns:ds="http://schemas.openxmlformats.org/officeDocument/2006/customXml" ds:itemID="{BECA5CF3-C929-45BF-B881-8C90AA3FF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1262</Words>
  <Characters>7199</Characters>
  <Application>Microsoft Office Word</Application>
  <DocSecurity>0</DocSecurity>
  <Lines>59</Lines>
  <Paragraphs>16</Paragraphs>
  <ScaleCrop>false</ScaleCrop>
  <Company>Microsoft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cp:lastPrinted>2016-01-04T08:45:00Z</cp:lastPrinted>
  <dcterms:created xsi:type="dcterms:W3CDTF">2015-12-27T07:47:00Z</dcterms:created>
  <dcterms:modified xsi:type="dcterms:W3CDTF">2016-01-04T08:46:00Z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