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BF" w:rsidRPr="00C76587" w:rsidRDefault="00791D4A" w:rsidP="007352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55555"/>
          <w:sz w:val="28"/>
          <w:szCs w:val="28"/>
        </w:rPr>
      </w:pPr>
      <w:bookmarkStart w:id="0" w:name="_GoBack"/>
      <w:bookmarkEnd w:id="0"/>
      <w:r w:rsidRPr="00C76587">
        <w:rPr>
          <w:rFonts w:ascii="Arial" w:hAnsi="Arial" w:cs="Arial"/>
          <w:color w:val="555555"/>
          <w:sz w:val="28"/>
          <w:szCs w:val="28"/>
        </w:rPr>
        <w:t>Э</w:t>
      </w:r>
      <w:r w:rsidR="007352BF" w:rsidRPr="00C76587">
        <w:rPr>
          <w:rFonts w:ascii="Arial" w:hAnsi="Arial" w:cs="Arial"/>
          <w:color w:val="555555"/>
          <w:sz w:val="28"/>
          <w:szCs w:val="28"/>
        </w:rPr>
        <w:t>лектронн</w:t>
      </w:r>
      <w:r w:rsidRPr="00C76587">
        <w:rPr>
          <w:rFonts w:ascii="Arial" w:hAnsi="Arial" w:cs="Arial"/>
          <w:color w:val="555555"/>
          <w:sz w:val="28"/>
          <w:szCs w:val="28"/>
        </w:rPr>
        <w:t>ая</w:t>
      </w:r>
      <w:r w:rsidR="007352BF" w:rsidRPr="00C76587">
        <w:rPr>
          <w:rFonts w:ascii="Arial" w:hAnsi="Arial" w:cs="Arial"/>
          <w:color w:val="555555"/>
          <w:sz w:val="28"/>
          <w:szCs w:val="28"/>
        </w:rPr>
        <w:t xml:space="preserve"> конференци</w:t>
      </w:r>
      <w:r w:rsidRPr="00C76587">
        <w:rPr>
          <w:rFonts w:ascii="Arial" w:hAnsi="Arial" w:cs="Arial"/>
          <w:color w:val="555555"/>
          <w:sz w:val="28"/>
          <w:szCs w:val="28"/>
        </w:rPr>
        <w:t>я</w:t>
      </w:r>
      <w:r w:rsidR="007352BF" w:rsidRPr="00C76587">
        <w:rPr>
          <w:rFonts w:ascii="Arial" w:hAnsi="Arial" w:cs="Arial"/>
          <w:color w:val="555555"/>
          <w:sz w:val="28"/>
          <w:szCs w:val="28"/>
        </w:rPr>
        <w:t xml:space="preserve"> «</w:t>
      </w:r>
      <w:r w:rsidR="00E43712" w:rsidRPr="00C76587">
        <w:rPr>
          <w:rFonts w:ascii="Arial" w:hAnsi="Arial" w:cs="Arial"/>
          <w:color w:val="555555"/>
          <w:sz w:val="28"/>
          <w:szCs w:val="28"/>
        </w:rPr>
        <w:t>Ц</w:t>
      </w:r>
      <w:r w:rsidR="00A43668" w:rsidRPr="00C76587">
        <w:rPr>
          <w:rFonts w:ascii="Arial" w:hAnsi="Arial" w:cs="Arial"/>
          <w:color w:val="555555"/>
          <w:sz w:val="28"/>
          <w:szCs w:val="28"/>
        </w:rPr>
        <w:t xml:space="preserve">ифровая </w:t>
      </w:r>
      <w:r w:rsidR="007352BF" w:rsidRPr="00C76587">
        <w:rPr>
          <w:rFonts w:ascii="Arial" w:hAnsi="Arial" w:cs="Arial"/>
          <w:color w:val="555555"/>
          <w:sz w:val="28"/>
          <w:szCs w:val="28"/>
        </w:rPr>
        <w:t xml:space="preserve">трансформация </w:t>
      </w:r>
      <w:r w:rsidR="00E43712" w:rsidRPr="00C76587">
        <w:rPr>
          <w:rFonts w:ascii="Arial" w:hAnsi="Arial" w:cs="Arial"/>
          <w:color w:val="555555"/>
          <w:sz w:val="28"/>
          <w:szCs w:val="28"/>
        </w:rPr>
        <w:t>в</w:t>
      </w:r>
      <w:r w:rsidR="007352BF" w:rsidRPr="00C76587">
        <w:rPr>
          <w:rFonts w:ascii="Arial" w:hAnsi="Arial" w:cs="Arial"/>
          <w:color w:val="555555"/>
          <w:sz w:val="28"/>
          <w:szCs w:val="28"/>
        </w:rPr>
        <w:t xml:space="preserve"> образовани</w:t>
      </w:r>
      <w:r w:rsidR="00E43712" w:rsidRPr="00C76587">
        <w:rPr>
          <w:rFonts w:ascii="Arial" w:hAnsi="Arial" w:cs="Arial"/>
          <w:color w:val="555555"/>
          <w:sz w:val="28"/>
          <w:szCs w:val="28"/>
        </w:rPr>
        <w:t>и Костромской области</w:t>
      </w:r>
      <w:r w:rsidR="007352BF" w:rsidRPr="00C76587">
        <w:rPr>
          <w:rFonts w:ascii="Arial" w:hAnsi="Arial" w:cs="Arial"/>
          <w:color w:val="555555"/>
          <w:sz w:val="28"/>
          <w:szCs w:val="28"/>
        </w:rPr>
        <w:t>»</w:t>
      </w:r>
    </w:p>
    <w:p w:rsidR="00A43668" w:rsidRPr="00C76587" w:rsidRDefault="00A43668" w:rsidP="00791D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C76587">
        <w:rPr>
          <w:rFonts w:ascii="Arial" w:hAnsi="Arial" w:cs="Arial"/>
          <w:color w:val="555555"/>
          <w:sz w:val="28"/>
          <w:szCs w:val="28"/>
        </w:rPr>
        <w:t>Цель конференции: популяризация идеи цифровой трансформации образования и имеющихся первичных достижений в данном направлении.</w:t>
      </w:r>
    </w:p>
    <w:p w:rsidR="007352BF" w:rsidRPr="00C76587" w:rsidRDefault="007352BF" w:rsidP="00791D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C76587">
        <w:rPr>
          <w:rFonts w:ascii="Arial" w:hAnsi="Arial" w:cs="Arial"/>
          <w:color w:val="555555"/>
          <w:sz w:val="28"/>
          <w:szCs w:val="28"/>
        </w:rPr>
        <w:t>Организационная форма: полилог</w:t>
      </w:r>
      <w:r w:rsidR="00791D4A" w:rsidRPr="00C76587">
        <w:rPr>
          <w:rStyle w:val="ac"/>
          <w:rFonts w:ascii="Arial" w:hAnsi="Arial" w:cs="Arial"/>
          <w:color w:val="555555"/>
          <w:sz w:val="28"/>
          <w:szCs w:val="28"/>
        </w:rPr>
        <w:footnoteReference w:id="1"/>
      </w:r>
      <w:r w:rsidR="00791D4A" w:rsidRPr="00C76587">
        <w:rPr>
          <w:rFonts w:ascii="Arial" w:hAnsi="Arial" w:cs="Arial"/>
          <w:color w:val="555555"/>
          <w:sz w:val="28"/>
          <w:szCs w:val="28"/>
        </w:rPr>
        <w:t xml:space="preserve"> с использованием дистанционных технологий.</w:t>
      </w:r>
    </w:p>
    <w:p w:rsidR="00E43712" w:rsidRPr="00C76587" w:rsidRDefault="00E43712" w:rsidP="00791D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C76587">
        <w:rPr>
          <w:rFonts w:ascii="Arial" w:hAnsi="Arial" w:cs="Arial"/>
          <w:color w:val="555555"/>
          <w:sz w:val="28"/>
          <w:szCs w:val="28"/>
        </w:rPr>
        <w:t>Предполагаемый результат:</w:t>
      </w:r>
    </w:p>
    <w:p w:rsidR="00E43712" w:rsidRPr="00C76587" w:rsidRDefault="00E43712" w:rsidP="00791D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C76587">
        <w:rPr>
          <w:rFonts w:ascii="Arial" w:hAnsi="Arial" w:cs="Arial"/>
          <w:color w:val="555555"/>
          <w:sz w:val="28"/>
          <w:szCs w:val="28"/>
        </w:rPr>
        <w:t>Формирование банка достижений;</w:t>
      </w:r>
    </w:p>
    <w:p w:rsidR="00E43712" w:rsidRPr="00C76587" w:rsidRDefault="00E43712" w:rsidP="00791D4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C76587">
        <w:rPr>
          <w:rFonts w:ascii="Arial" w:hAnsi="Arial" w:cs="Arial"/>
          <w:color w:val="555555"/>
          <w:sz w:val="28"/>
          <w:szCs w:val="28"/>
        </w:rPr>
        <w:t>Поддержка лидеров цифровой трансформации.</w:t>
      </w:r>
    </w:p>
    <w:p w:rsidR="00791D4A" w:rsidRPr="00C76587" w:rsidRDefault="00791D4A" w:rsidP="008009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color w:val="555555"/>
          <w:sz w:val="28"/>
          <w:szCs w:val="28"/>
        </w:rPr>
      </w:pPr>
      <w:r w:rsidRPr="00C76587">
        <w:rPr>
          <w:rFonts w:ascii="Arial" w:hAnsi="Arial" w:cs="Arial"/>
          <w:i/>
          <w:color w:val="555555"/>
          <w:sz w:val="28"/>
          <w:szCs w:val="28"/>
        </w:rPr>
        <w:t>Тезисы для докладчика.</w:t>
      </w:r>
    </w:p>
    <w:p w:rsidR="000A3510" w:rsidRPr="00C76587" w:rsidRDefault="007352BF" w:rsidP="008009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C76587">
        <w:rPr>
          <w:rFonts w:ascii="Arial" w:hAnsi="Arial" w:cs="Arial"/>
          <w:color w:val="555555"/>
          <w:sz w:val="28"/>
          <w:szCs w:val="28"/>
        </w:rPr>
        <w:t xml:space="preserve">Цифровая трансформация образования </w:t>
      </w:r>
      <w:r w:rsidR="000A3510" w:rsidRPr="00C76587">
        <w:rPr>
          <w:rFonts w:ascii="Arial" w:hAnsi="Arial" w:cs="Arial"/>
          <w:color w:val="555555"/>
          <w:sz w:val="28"/>
          <w:szCs w:val="28"/>
        </w:rPr>
        <w:t>Цифровая трансформация неизбежно ведет к переменам содержания образования, методов и организационных форм учебной работы.</w:t>
      </w:r>
    </w:p>
    <w:p w:rsidR="000A3510" w:rsidRPr="00C76587" w:rsidRDefault="000A3510" w:rsidP="008009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C76587">
        <w:rPr>
          <w:rFonts w:ascii="Arial" w:hAnsi="Arial" w:cs="Arial"/>
          <w:color w:val="555555"/>
          <w:sz w:val="28"/>
          <w:szCs w:val="28"/>
        </w:rPr>
        <w:t>Необходимо идти от обучения всех к обучению каждого (персонализация образования), пересмотреть и оптимизировать наборы учебно-методических и организационных решений, информационных материалов, инструментов, использовать быстро растущий потенциал цифровых технологий.</w:t>
      </w:r>
    </w:p>
    <w:p w:rsidR="000A3510" w:rsidRPr="00C76587" w:rsidRDefault="000A3510" w:rsidP="008009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C76587">
        <w:rPr>
          <w:rFonts w:ascii="Arial" w:hAnsi="Arial" w:cs="Arial"/>
          <w:color w:val="555555"/>
          <w:sz w:val="28"/>
          <w:szCs w:val="28"/>
        </w:rPr>
        <w:t>Суть цифровой трансформации образования в том, чтобы каждым были достигнуты необходимые образовательные результаты за счет персонализации образовательного процесса, включая пр</w:t>
      </w:r>
      <w:r w:rsidR="00800943" w:rsidRPr="00C76587">
        <w:rPr>
          <w:rFonts w:ascii="Arial" w:hAnsi="Arial" w:cs="Arial"/>
          <w:color w:val="555555"/>
          <w:sz w:val="28"/>
          <w:szCs w:val="28"/>
        </w:rPr>
        <w:t xml:space="preserve">именение методов искусственного </w:t>
      </w:r>
      <w:r w:rsidR="00791D4A" w:rsidRPr="00C76587">
        <w:rPr>
          <w:rFonts w:ascii="Arial" w:hAnsi="Arial" w:cs="Arial"/>
          <w:color w:val="555555"/>
          <w:sz w:val="28"/>
          <w:szCs w:val="28"/>
        </w:rPr>
        <w:t>интеллекта, средств виртуальной реальности</w:t>
      </w:r>
      <w:r w:rsidRPr="00C76587">
        <w:rPr>
          <w:rFonts w:ascii="Arial" w:hAnsi="Arial" w:cs="Arial"/>
          <w:color w:val="555555"/>
          <w:sz w:val="28"/>
          <w:szCs w:val="28"/>
        </w:rPr>
        <w:t xml:space="preserve">; </w:t>
      </w:r>
      <w:r w:rsidR="00791D4A" w:rsidRPr="00C76587">
        <w:rPr>
          <w:rFonts w:ascii="Arial" w:hAnsi="Arial" w:cs="Arial"/>
          <w:color w:val="555555"/>
          <w:sz w:val="28"/>
          <w:szCs w:val="28"/>
        </w:rPr>
        <w:t>развития в</w:t>
      </w:r>
      <w:r w:rsidRPr="00C76587">
        <w:rPr>
          <w:rFonts w:ascii="Arial" w:hAnsi="Arial" w:cs="Arial"/>
          <w:color w:val="555555"/>
          <w:sz w:val="28"/>
          <w:szCs w:val="28"/>
        </w:rPr>
        <w:t xml:space="preserve"> </w:t>
      </w:r>
      <w:r w:rsidR="00791D4A" w:rsidRPr="00C76587">
        <w:rPr>
          <w:rFonts w:ascii="Arial" w:hAnsi="Arial" w:cs="Arial"/>
          <w:color w:val="555555"/>
          <w:sz w:val="28"/>
          <w:szCs w:val="28"/>
        </w:rPr>
        <w:t>учебных заведениях цифровой образовательной среды</w:t>
      </w:r>
      <w:r w:rsidRPr="00C76587">
        <w:rPr>
          <w:rFonts w:ascii="Arial" w:hAnsi="Arial" w:cs="Arial"/>
          <w:color w:val="555555"/>
          <w:sz w:val="28"/>
          <w:szCs w:val="28"/>
        </w:rPr>
        <w:t>; обеспечения общедоступного широкополосного доступа к Интернету, работы с большими данными</w:t>
      </w:r>
    </w:p>
    <w:p w:rsidR="000A3510" w:rsidRPr="00C76587" w:rsidRDefault="000A3510" w:rsidP="008009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C76587">
        <w:rPr>
          <w:rFonts w:ascii="Arial" w:hAnsi="Arial" w:cs="Arial"/>
          <w:color w:val="555555"/>
          <w:sz w:val="28"/>
          <w:szCs w:val="28"/>
        </w:rPr>
        <w:t>Целью обучения становится формирование и развитие у обучающих способности учиться, понимать логику поиска новых решений, которые двигают науку вперед.</w:t>
      </w:r>
    </w:p>
    <w:p w:rsidR="000A3510" w:rsidRPr="00C76587" w:rsidRDefault="000A3510" w:rsidP="0080094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C76587">
        <w:rPr>
          <w:rFonts w:ascii="Arial" w:hAnsi="Arial" w:cs="Arial"/>
          <w:color w:val="555555"/>
          <w:sz w:val="28"/>
          <w:szCs w:val="28"/>
        </w:rPr>
        <w:t>Акценты в обучении цифровой трансформации образования смещаются на освоение новых способностей: способностей к анализу, экспертизе и переносы освоенных знаний и умений в новые ситуации.</w:t>
      </w:r>
    </w:p>
    <w:p w:rsidR="000A3510" w:rsidRPr="00C76587" w:rsidRDefault="000A3510" w:rsidP="0080094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C76587">
        <w:rPr>
          <w:rFonts w:ascii="Arial" w:hAnsi="Arial" w:cs="Arial"/>
          <w:color w:val="555555"/>
          <w:sz w:val="28"/>
          <w:szCs w:val="28"/>
        </w:rPr>
        <w:t xml:space="preserve">Персонализированная организация обучения позволят учебному заведению работать без отстающих, формирует учебную </w:t>
      </w:r>
      <w:r w:rsidRPr="00C76587">
        <w:rPr>
          <w:rFonts w:ascii="Arial" w:hAnsi="Arial" w:cs="Arial"/>
          <w:color w:val="555555"/>
          <w:sz w:val="28"/>
          <w:szCs w:val="28"/>
        </w:rPr>
        <w:lastRenderedPageBreak/>
        <w:t xml:space="preserve">самостоятельность </w:t>
      </w:r>
      <w:r w:rsidR="00791D4A" w:rsidRPr="00C76587">
        <w:rPr>
          <w:rFonts w:ascii="Arial" w:hAnsi="Arial" w:cs="Arial"/>
          <w:color w:val="555555"/>
          <w:sz w:val="28"/>
          <w:szCs w:val="28"/>
        </w:rPr>
        <w:t>обучающихся,</w:t>
      </w:r>
      <w:r w:rsidRPr="00C76587">
        <w:rPr>
          <w:rFonts w:ascii="Arial" w:hAnsi="Arial" w:cs="Arial"/>
          <w:color w:val="555555"/>
          <w:sz w:val="28"/>
          <w:szCs w:val="28"/>
        </w:rPr>
        <w:t xml:space="preserve"> развивает их способности и личностный потенциал.</w:t>
      </w:r>
    </w:p>
    <w:p w:rsidR="00791D4A" w:rsidRPr="00C76587" w:rsidRDefault="001E4818" w:rsidP="00E43712">
      <w:pPr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76587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>Основание для участия в обсуждении</w:t>
      </w:r>
      <w:r w:rsidRPr="00C7658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наличие теоретической идеи в развитии тезиса или опыта, подтверждающего актуальность тезиса.</w:t>
      </w:r>
    </w:p>
    <w:p w:rsidR="000D3A2D" w:rsidRPr="00C76587" w:rsidRDefault="000D3A2D" w:rsidP="00E43712">
      <w:pPr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7658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Заявленные участники полилога: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897"/>
        <w:gridCol w:w="3057"/>
        <w:gridCol w:w="1128"/>
      </w:tblGrid>
      <w:tr w:rsidR="00770310" w:rsidRPr="00C76587" w:rsidTr="00C76587">
        <w:tc>
          <w:tcPr>
            <w:tcW w:w="2263" w:type="dxa"/>
          </w:tcPr>
          <w:p w:rsidR="00791D4A" w:rsidRPr="00C76587" w:rsidRDefault="00791D4A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Идея/опыт</w:t>
            </w:r>
          </w:p>
        </w:tc>
        <w:tc>
          <w:tcPr>
            <w:tcW w:w="2897" w:type="dxa"/>
          </w:tcPr>
          <w:p w:rsidR="00791D4A" w:rsidRPr="00C76587" w:rsidRDefault="00791D4A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Выступающий</w:t>
            </w:r>
          </w:p>
        </w:tc>
        <w:tc>
          <w:tcPr>
            <w:tcW w:w="3057" w:type="dxa"/>
          </w:tcPr>
          <w:p w:rsidR="00791D4A" w:rsidRPr="00C76587" w:rsidRDefault="00F45A2D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Роль</w:t>
            </w:r>
          </w:p>
        </w:tc>
        <w:tc>
          <w:tcPr>
            <w:tcW w:w="1128" w:type="dxa"/>
          </w:tcPr>
          <w:p w:rsidR="00791D4A" w:rsidRPr="00C76587" w:rsidRDefault="00791D4A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Реакция докладчика</w:t>
            </w:r>
            <w:r w:rsidR="000D3A2D" w:rsidRPr="00C76587">
              <w:rPr>
                <w:rStyle w:val="ac"/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footnoteReference w:id="2"/>
            </w:r>
            <w:r w:rsid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\отв.</w:t>
            </w: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6587" w:rsidRPr="00C76587" w:rsidTr="00C76587">
        <w:trPr>
          <w:cantSplit/>
          <w:trHeight w:val="1134"/>
        </w:trPr>
        <w:tc>
          <w:tcPr>
            <w:tcW w:w="2263" w:type="dxa"/>
            <w:vMerge w:val="restart"/>
          </w:tcPr>
          <w:p w:rsidR="00C76587" w:rsidRPr="00C76587" w:rsidRDefault="00C76587" w:rsidP="00F45A2D">
            <w:pPr>
              <w:pStyle w:val="af"/>
              <w:numPr>
                <w:ilvl w:val="0"/>
                <w:numId w:val="1"/>
              </w:numPr>
              <w:ind w:left="-120" w:firstLine="120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Персонификация образовательного процесса. Расширение информационного поля и способов коммуникации (дошкольное образование)</w:t>
            </w:r>
          </w:p>
        </w:tc>
        <w:tc>
          <w:tcPr>
            <w:tcW w:w="2897" w:type="dxa"/>
          </w:tcPr>
          <w:p w:rsidR="00C76587" w:rsidRPr="00C76587" w:rsidRDefault="00C76587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1.Кученко Елена Вадимовна, заведующая отделом сопровождения дошкольного образования ОГБОУ ДПО КОИРО</w:t>
            </w:r>
          </w:p>
        </w:tc>
        <w:tc>
          <w:tcPr>
            <w:tcW w:w="3057" w:type="dxa"/>
          </w:tcPr>
          <w:p w:rsidR="00C76587" w:rsidRPr="00C76587" w:rsidRDefault="00C76587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Содокладчик. Популяризация идеи</w:t>
            </w:r>
          </w:p>
        </w:tc>
        <w:tc>
          <w:tcPr>
            <w:tcW w:w="1128" w:type="dxa"/>
            <w:vMerge w:val="restart"/>
            <w:textDirection w:val="btLr"/>
          </w:tcPr>
          <w:p w:rsidR="00C76587" w:rsidRPr="00C76587" w:rsidRDefault="00C76587" w:rsidP="00C76587">
            <w:pPr>
              <w:ind w:left="113" w:right="113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Кученко</w:t>
            </w:r>
          </w:p>
        </w:tc>
      </w:tr>
      <w:tr w:rsidR="00C76587" w:rsidRPr="00C76587" w:rsidTr="00C76587">
        <w:tc>
          <w:tcPr>
            <w:tcW w:w="2263" w:type="dxa"/>
            <w:vMerge/>
          </w:tcPr>
          <w:p w:rsidR="00C76587" w:rsidRPr="00C76587" w:rsidRDefault="00C76587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C76587" w:rsidRPr="00C76587" w:rsidRDefault="00C76587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2.Саванова Юлия Николаевна, заведующая МБДОУ городского округа город Волгореченск Костромской области «Центр развития ребенка – детский сад № 7 «Русалочка»</w:t>
            </w:r>
          </w:p>
        </w:tc>
        <w:tc>
          <w:tcPr>
            <w:tcW w:w="3057" w:type="dxa"/>
          </w:tcPr>
          <w:p w:rsidR="00C76587" w:rsidRPr="00C76587" w:rsidRDefault="00C76587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Практик. Подкрепление идеи.</w:t>
            </w:r>
          </w:p>
          <w:p w:rsidR="00C76587" w:rsidRPr="00C76587" w:rsidRDefault="00C76587" w:rsidP="006777F0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Возможность  приобретения личного опыта с использование различных источников информации: люди, вещи, явления, книги и т.д.</w:t>
            </w:r>
          </w:p>
        </w:tc>
        <w:tc>
          <w:tcPr>
            <w:tcW w:w="1128" w:type="dxa"/>
            <w:vMerge/>
          </w:tcPr>
          <w:p w:rsidR="00C76587" w:rsidRPr="00C76587" w:rsidRDefault="00C76587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C76587" w:rsidRPr="00C76587" w:rsidTr="00C76587">
        <w:trPr>
          <w:cantSplit/>
          <w:trHeight w:val="1134"/>
        </w:trPr>
        <w:tc>
          <w:tcPr>
            <w:tcW w:w="2263" w:type="dxa"/>
          </w:tcPr>
          <w:p w:rsidR="00C76587" w:rsidRPr="00C76587" w:rsidRDefault="00C76587" w:rsidP="006377D1">
            <w:pPr>
              <w:pStyle w:val="af"/>
              <w:numPr>
                <w:ilvl w:val="0"/>
                <w:numId w:val="1"/>
              </w:numPr>
              <w:ind w:left="22" w:firstLine="0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t>Персонализация образовательного процесса. Электронное обучение и дистанционные технологии – потенциал цифровых технологий</w:t>
            </w:r>
          </w:p>
        </w:tc>
        <w:tc>
          <w:tcPr>
            <w:tcW w:w="289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3.Губина Марина Михайловна, учитель русского языка и литературы МБОУ «Гимназия № 3» городского округа город Шарья Костромской области, победитель областного конкурса «Учитель года 2020»</w:t>
            </w:r>
          </w:p>
        </w:tc>
        <w:tc>
          <w:tcPr>
            <w:tcW w:w="305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Практик. Персонифицированный опыт удаленного обучения</w:t>
            </w:r>
          </w:p>
        </w:tc>
        <w:tc>
          <w:tcPr>
            <w:tcW w:w="1128" w:type="dxa"/>
            <w:vMerge w:val="restart"/>
            <w:textDirection w:val="btLr"/>
          </w:tcPr>
          <w:p w:rsidR="00C76587" w:rsidRPr="00C76587" w:rsidRDefault="00C76587" w:rsidP="00C76587">
            <w:pPr>
              <w:ind w:left="113" w:right="113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Николаева</w:t>
            </w:r>
          </w:p>
        </w:tc>
      </w:tr>
      <w:tr w:rsidR="00C76587" w:rsidRPr="00C76587" w:rsidTr="00C76587">
        <w:tc>
          <w:tcPr>
            <w:tcW w:w="2263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4.Зобов Артём Юрьевич директор МБОУ города Костромы «Лицей № 17», учитель информатики и ИКТ</w:t>
            </w:r>
          </w:p>
        </w:tc>
        <w:tc>
          <w:tcPr>
            <w:tcW w:w="305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Эксперт. сертификация опыта, перспективы идеи</w:t>
            </w:r>
          </w:p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Организационные решения развития цифровой среды</w:t>
            </w:r>
          </w:p>
        </w:tc>
        <w:tc>
          <w:tcPr>
            <w:tcW w:w="1128" w:type="dxa"/>
            <w:vMerge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C76587" w:rsidRPr="00C76587" w:rsidTr="00C76587">
        <w:tc>
          <w:tcPr>
            <w:tcW w:w="2263" w:type="dxa"/>
            <w:vMerge w:val="restart"/>
          </w:tcPr>
          <w:p w:rsidR="00C76587" w:rsidRPr="00C76587" w:rsidRDefault="00C76587" w:rsidP="006377D1">
            <w:pPr>
              <w:pStyle w:val="af"/>
              <w:numPr>
                <w:ilvl w:val="0"/>
                <w:numId w:val="1"/>
              </w:numPr>
              <w:ind w:left="22" w:hanging="22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Формирование новых способностей. Центры образования цифрового и гуманитарного профилей «Точка роста»</w:t>
            </w:r>
          </w:p>
        </w:tc>
        <w:tc>
          <w:tcPr>
            <w:tcW w:w="289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5.Смирнова Наталья Михайловна, директор МКОУ Островского района Костромской области «Островская средняя общеобразовательная школа»</w:t>
            </w:r>
          </w:p>
        </w:tc>
        <w:tc>
          <w:tcPr>
            <w:tcW w:w="305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Практик. Опыт интеграции проектов «Точка роста» и «Информационно-библиотечный центр»</w:t>
            </w:r>
          </w:p>
        </w:tc>
        <w:tc>
          <w:tcPr>
            <w:tcW w:w="1128" w:type="dxa"/>
            <w:vMerge w:val="restart"/>
            <w:textDirection w:val="btLr"/>
          </w:tcPr>
          <w:p w:rsidR="00C76587" w:rsidRPr="00C76587" w:rsidRDefault="00C76587" w:rsidP="00C76587">
            <w:pPr>
              <w:ind w:left="113" w:right="113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Шалимова</w:t>
            </w:r>
          </w:p>
        </w:tc>
      </w:tr>
      <w:tr w:rsidR="00C76587" w:rsidRPr="00C76587" w:rsidTr="00C76587">
        <w:tc>
          <w:tcPr>
            <w:tcW w:w="2263" w:type="dxa"/>
            <w:vMerge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6.Владисов Евгений Сергеевич, учитель информатики МБОУ «Никольская средняя общеобразовательная школа Костромского района Костромской области</w:t>
            </w:r>
          </w:p>
        </w:tc>
        <w:tc>
          <w:tcPr>
            <w:tcW w:w="305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Практик. Опыт расширения содержания и возможностей проектной деятельности. Формирование логики поиска новых решений</w:t>
            </w:r>
          </w:p>
        </w:tc>
        <w:tc>
          <w:tcPr>
            <w:tcW w:w="1128" w:type="dxa"/>
            <w:vMerge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</w:tr>
      <w:tr w:rsidR="00C76587" w:rsidRPr="00C76587" w:rsidTr="00C76587">
        <w:tc>
          <w:tcPr>
            <w:tcW w:w="2263" w:type="dxa"/>
            <w:vMerge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7.Скворцов Аркадий Евгеньевич, проректор по информатизации </w:t>
            </w: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t>ОГБОУ ДПО КОИРО</w:t>
            </w:r>
          </w:p>
        </w:tc>
        <w:tc>
          <w:tcPr>
            <w:tcW w:w="305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t>Эксперт. Перспективные идеи</w:t>
            </w:r>
          </w:p>
        </w:tc>
        <w:tc>
          <w:tcPr>
            <w:tcW w:w="1128" w:type="dxa"/>
            <w:vMerge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C76587" w:rsidRPr="00C76587" w:rsidTr="00C76587">
        <w:tc>
          <w:tcPr>
            <w:tcW w:w="2263" w:type="dxa"/>
            <w:vMerge w:val="restart"/>
          </w:tcPr>
          <w:p w:rsidR="00C76587" w:rsidRPr="00C76587" w:rsidRDefault="00C76587" w:rsidP="006377D1">
            <w:pPr>
              <w:pStyle w:val="af"/>
              <w:numPr>
                <w:ilvl w:val="0"/>
                <w:numId w:val="1"/>
              </w:numPr>
              <w:ind w:left="22" w:hanging="22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Оптимизация учебно-методических и организационных решений. Единая цифровая платформа дополнительного образования</w:t>
            </w:r>
          </w:p>
        </w:tc>
        <w:tc>
          <w:tcPr>
            <w:tcW w:w="289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8.Ручко Лариса Сергеевна, заведующая кафедрой воспитания и психологического сопровождения ОГБОУ ДПО КОИРО</w:t>
            </w:r>
          </w:p>
        </w:tc>
        <w:tc>
          <w:tcPr>
            <w:tcW w:w="305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Содокладчик. Популяризация идеи</w:t>
            </w:r>
          </w:p>
        </w:tc>
        <w:tc>
          <w:tcPr>
            <w:tcW w:w="1128" w:type="dxa"/>
            <w:vMerge w:val="restart"/>
            <w:textDirection w:val="btLr"/>
          </w:tcPr>
          <w:p w:rsidR="00C76587" w:rsidRPr="00C76587" w:rsidRDefault="00C76587" w:rsidP="00C76587">
            <w:pPr>
              <w:ind w:left="113" w:right="113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Ручко</w:t>
            </w:r>
            <w:proofErr w:type="spellEnd"/>
          </w:p>
        </w:tc>
      </w:tr>
      <w:tr w:rsidR="00C76587" w:rsidRPr="00C76587" w:rsidTr="00C76587">
        <w:tc>
          <w:tcPr>
            <w:tcW w:w="2263" w:type="dxa"/>
            <w:vMerge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C76587" w:rsidRPr="00C76587" w:rsidRDefault="00C76587" w:rsidP="00490A77">
            <w:pPr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9.Гневышева </w:t>
            </w:r>
            <w:proofErr w:type="spellStart"/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Алесандра</w:t>
            </w:r>
            <w:proofErr w:type="spellEnd"/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Александровна, педагог дополнительного образования ​​​​​​​​​​​​​ГБУ ДО КО «Дворец творчества» </w:t>
            </w:r>
          </w:p>
        </w:tc>
        <w:tc>
          <w:tcPr>
            <w:tcW w:w="305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Практик. Подкрепление идеи опытом разработки дистанционного курса с использованием платформы</w:t>
            </w:r>
          </w:p>
        </w:tc>
        <w:tc>
          <w:tcPr>
            <w:tcW w:w="1128" w:type="dxa"/>
            <w:vMerge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  <w:tr w:rsidR="00C76587" w:rsidRPr="00C76587" w:rsidTr="00C76587">
        <w:tc>
          <w:tcPr>
            <w:tcW w:w="2263" w:type="dxa"/>
            <w:vMerge w:val="restart"/>
          </w:tcPr>
          <w:p w:rsidR="00C76587" w:rsidRPr="00C76587" w:rsidRDefault="00C76587" w:rsidP="006377D1">
            <w:pPr>
              <w:pStyle w:val="af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Цифровая дидактика профессионального образования.</w:t>
            </w:r>
          </w:p>
          <w:p w:rsidR="00C76587" w:rsidRPr="00C76587" w:rsidRDefault="00C76587" w:rsidP="005155E6">
            <w:pPr>
              <w:pStyle w:val="af"/>
              <w:ind w:left="0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Подготовка кадров для цифровой экономики</w:t>
            </w:r>
          </w:p>
        </w:tc>
        <w:tc>
          <w:tcPr>
            <w:tcW w:w="289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10.Липаева Татьяна Александровна, заведующий кафедрой развития профессионального образования ОГБОУ ДПО КОИРО</w:t>
            </w:r>
          </w:p>
        </w:tc>
        <w:tc>
          <w:tcPr>
            <w:tcW w:w="3057" w:type="dxa"/>
          </w:tcPr>
          <w:p w:rsidR="00C76587" w:rsidRPr="00C76587" w:rsidRDefault="00C76587" w:rsidP="005155E6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Содокладчик. </w:t>
            </w:r>
            <w:r w:rsidRPr="00C76587">
              <w:rPr>
                <w:rFonts w:ascii="Tahoma" w:hAnsi="Tahoma" w:cs="Tahoma"/>
                <w:color w:val="555555"/>
                <w:sz w:val="28"/>
                <w:szCs w:val="28"/>
                <w:shd w:val="clear" w:color="auto" w:fill="FFFFFF"/>
              </w:rPr>
              <w:t>Новые требования к кадрам, которые предъявляет цифровая индустрия</w:t>
            </w:r>
          </w:p>
        </w:tc>
        <w:tc>
          <w:tcPr>
            <w:tcW w:w="1128" w:type="dxa"/>
            <w:vMerge w:val="restart"/>
            <w:textDirection w:val="btLr"/>
          </w:tcPr>
          <w:p w:rsidR="00C76587" w:rsidRPr="00C76587" w:rsidRDefault="00C76587" w:rsidP="00C76587">
            <w:pPr>
              <w:ind w:left="113" w:right="113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Липаева</w:t>
            </w:r>
          </w:p>
        </w:tc>
      </w:tr>
      <w:tr w:rsidR="00C76587" w:rsidRPr="00C76587" w:rsidTr="00C76587">
        <w:tc>
          <w:tcPr>
            <w:tcW w:w="2263" w:type="dxa"/>
            <w:vMerge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11.Федоренко  Дмитрий Леонидович, директор ОГБПОУ «</w:t>
            </w:r>
            <w:proofErr w:type="spellStart"/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Буйский</w:t>
            </w:r>
            <w:proofErr w:type="spellEnd"/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техникум градостроительства и предпринимательства Костромской области»</w:t>
            </w:r>
          </w:p>
        </w:tc>
        <w:tc>
          <w:tcPr>
            <w:tcW w:w="3057" w:type="dxa"/>
          </w:tcPr>
          <w:p w:rsidR="00C76587" w:rsidRPr="00C76587" w:rsidRDefault="00C76587" w:rsidP="00904B64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C76587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Современные инструменты в подготовке кадров с ключевыми компетенциями цифровой экономики </w:t>
            </w:r>
          </w:p>
        </w:tc>
        <w:tc>
          <w:tcPr>
            <w:tcW w:w="1128" w:type="dxa"/>
            <w:vMerge/>
          </w:tcPr>
          <w:p w:rsidR="00C76587" w:rsidRPr="00C76587" w:rsidRDefault="00C76587" w:rsidP="006377D1">
            <w:pP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791D4A" w:rsidRPr="00C76587" w:rsidRDefault="00791D4A">
      <w:pPr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0D3A2D" w:rsidRPr="00C76587" w:rsidRDefault="000D3A2D">
      <w:pPr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7658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Заключительное слово докладчика. </w:t>
      </w:r>
    </w:p>
    <w:p w:rsidR="000D3A2D" w:rsidRPr="00C76587" w:rsidRDefault="000D3A2D">
      <w:pPr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7658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«Карта достижений».  Заявительное участие – запись в чате темы и географии опыта. </w:t>
      </w:r>
    </w:p>
    <w:p w:rsidR="000D3A2D" w:rsidRPr="00791D4A" w:rsidRDefault="000D3A2D">
      <w:pPr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76587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Поручения по изучению и распространению опыта.</w:t>
      </w:r>
    </w:p>
    <w:sectPr w:rsidR="000D3A2D" w:rsidRPr="0079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4A" w:rsidRDefault="0015234A" w:rsidP="00791D4A">
      <w:pPr>
        <w:spacing w:after="0" w:line="240" w:lineRule="auto"/>
      </w:pPr>
      <w:r>
        <w:separator/>
      </w:r>
    </w:p>
  </w:endnote>
  <w:endnote w:type="continuationSeparator" w:id="0">
    <w:p w:rsidR="0015234A" w:rsidRDefault="0015234A" w:rsidP="0079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4A" w:rsidRDefault="0015234A" w:rsidP="00791D4A">
      <w:pPr>
        <w:spacing w:after="0" w:line="240" w:lineRule="auto"/>
      </w:pPr>
      <w:r>
        <w:separator/>
      </w:r>
    </w:p>
  </w:footnote>
  <w:footnote w:type="continuationSeparator" w:id="0">
    <w:p w:rsidR="0015234A" w:rsidRDefault="0015234A" w:rsidP="00791D4A">
      <w:pPr>
        <w:spacing w:after="0" w:line="240" w:lineRule="auto"/>
      </w:pPr>
      <w:r>
        <w:continuationSeparator/>
      </w:r>
    </w:p>
  </w:footnote>
  <w:footnote w:id="1">
    <w:p w:rsidR="00791D4A" w:rsidRDefault="00791D4A" w:rsidP="001E4818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Style w:val="a9"/>
          <w:b/>
          <w:bCs/>
          <w:color w:val="212529"/>
          <w:shd w:val="clear" w:color="auto" w:fill="FFFFFF"/>
        </w:rPr>
        <w:t>Полилог – разговор между несколькими лицами. </w:t>
      </w:r>
      <w:r>
        <w:rPr>
          <w:rFonts w:ascii="Segoe UI" w:hAnsi="Segoe UI" w:cs="Segoe UI"/>
          <w:color w:val="212529"/>
          <w:shd w:val="clear" w:color="auto" w:fill="FFFFFF"/>
        </w:rPr>
        <w:t xml:space="preserve">Термин возник при исследовании коммуникативных свойств языка как добавление к термину «диалог», частично совпадая с ним по содержанию. Количество говорящих не является дифференциальным признаком оппозиции «диалог –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полилог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»: элемент «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диа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>» (от греческого «через») указывает на их общий признак – смену ролей говорящих и слушающих в противовес монологу.</w:t>
      </w:r>
    </w:p>
  </w:footnote>
  <w:footnote w:id="2">
    <w:p w:rsidR="000D3A2D" w:rsidRDefault="000D3A2D">
      <w:pPr>
        <w:pStyle w:val="aa"/>
      </w:pPr>
      <w:r>
        <w:rPr>
          <w:rStyle w:val="ac"/>
        </w:rPr>
        <w:footnoteRef/>
      </w:r>
      <w:r>
        <w:t xml:space="preserve"> Имеет форму вопросов, варианты реакции -  выращивание идеи: уточнение, одобрение, сомнение, дополнительный пример, непонимание, возражение и т.д.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72155"/>
    <w:multiLevelType w:val="hybridMultilevel"/>
    <w:tmpl w:val="43B4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10"/>
    <w:rsid w:val="0004208C"/>
    <w:rsid w:val="000A3510"/>
    <w:rsid w:val="000D3A2D"/>
    <w:rsid w:val="00144263"/>
    <w:rsid w:val="0015234A"/>
    <w:rsid w:val="001651FE"/>
    <w:rsid w:val="001E4818"/>
    <w:rsid w:val="002D0561"/>
    <w:rsid w:val="002F6F9C"/>
    <w:rsid w:val="00490A77"/>
    <w:rsid w:val="005155E6"/>
    <w:rsid w:val="006377D1"/>
    <w:rsid w:val="006777F0"/>
    <w:rsid w:val="007352BF"/>
    <w:rsid w:val="00770310"/>
    <w:rsid w:val="00791D4A"/>
    <w:rsid w:val="00800943"/>
    <w:rsid w:val="008022F7"/>
    <w:rsid w:val="00862407"/>
    <w:rsid w:val="008E67E4"/>
    <w:rsid w:val="00904B64"/>
    <w:rsid w:val="00910223"/>
    <w:rsid w:val="009925B6"/>
    <w:rsid w:val="00A43668"/>
    <w:rsid w:val="00AA56C9"/>
    <w:rsid w:val="00C76587"/>
    <w:rsid w:val="00CE0EF4"/>
    <w:rsid w:val="00E2116E"/>
    <w:rsid w:val="00E43712"/>
    <w:rsid w:val="00F45A2D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1528C-5488-4B51-A03D-B3DB3D38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510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791D4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91D4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91D4A"/>
    <w:rPr>
      <w:vertAlign w:val="superscript"/>
    </w:rPr>
  </w:style>
  <w:style w:type="character" w:styleId="a9">
    <w:name w:val="Emphasis"/>
    <w:basedOn w:val="a0"/>
    <w:uiPriority w:val="20"/>
    <w:qFormat/>
    <w:rsid w:val="00791D4A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791D4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1D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1D4A"/>
    <w:rPr>
      <w:vertAlign w:val="superscript"/>
    </w:rPr>
  </w:style>
  <w:style w:type="table" w:styleId="ad">
    <w:name w:val="Table Grid"/>
    <w:basedOn w:val="a1"/>
    <w:uiPriority w:val="39"/>
    <w:rsid w:val="0079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5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F45A2D"/>
    <w:rPr>
      <w:b/>
      <w:bCs/>
    </w:rPr>
  </w:style>
  <w:style w:type="character" w:customStyle="1" w:styleId="ms-rtethemeforecolor-4-3">
    <w:name w:val="ms-rtethemeforecolor-4-3"/>
    <w:basedOn w:val="a0"/>
    <w:rsid w:val="00F45A2D"/>
  </w:style>
  <w:style w:type="paragraph" w:styleId="af">
    <w:name w:val="List Paragraph"/>
    <w:basedOn w:val="a"/>
    <w:uiPriority w:val="34"/>
    <w:qFormat/>
    <w:rsid w:val="00F4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0FE69-EE47-4F70-9A10-6B2A5A466E25}"/>
</file>

<file path=customXml/itemProps2.xml><?xml version="1.0" encoding="utf-8"?>
<ds:datastoreItem xmlns:ds="http://schemas.openxmlformats.org/officeDocument/2006/customXml" ds:itemID="{15F14571-5D2B-41CC-A468-C1489CBEDC3E}"/>
</file>

<file path=customXml/itemProps3.xml><?xml version="1.0" encoding="utf-8"?>
<ds:datastoreItem xmlns:ds="http://schemas.openxmlformats.org/officeDocument/2006/customXml" ds:itemID="{86E61D06-817A-44DB-84E6-3F167827602A}"/>
</file>

<file path=customXml/itemProps4.xml><?xml version="1.0" encoding="utf-8"?>
<ds:datastoreItem xmlns:ds="http://schemas.openxmlformats.org/officeDocument/2006/customXml" ds:itemID="{80930DB5-80B0-48C4-BC11-22B82283E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2020-08-21T06:47:00Z</cp:lastPrinted>
  <dcterms:created xsi:type="dcterms:W3CDTF">2020-08-21T07:23:00Z</dcterms:created>
  <dcterms:modified xsi:type="dcterms:W3CDTF">2020-08-21T07:23:00Z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