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3A" w:rsidRPr="00DE2B3A" w:rsidRDefault="00DE2B3A" w:rsidP="00DE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B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питания в школьных столовых. Основные правила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От того, насколько правильно будет организовано питание в школах, зависит не только здоровье, но и качество обучения детей.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 первую очередь, важно соблюдать режим питания учащихся. Для обучающихся образовательных учреждений необходимо организовать двухразовое горячее питание (завтрак и обед). Для детей посещающих группу продленного дня должен быть организован дополнительно полдник.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</w:tblGrid>
      <w:tr w:rsidR="00DE2B3A" w:rsidRPr="00DE2B3A" w:rsidTr="00DE2B3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B3A" w:rsidRPr="00DE2B3A" w:rsidRDefault="00DE2B3A" w:rsidP="00DE2B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При круглосуточном пребывании должен быть предусмотрен не менее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чем пяти кратный прием пищи. За 1 час перед сном в качестве второго ужина детям дают стакан кисломолочного продукта (кефир, ряженка, йогурт и др.).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Интервалы между приемами пищи не должны превышать 3,5- 4-х часов.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Необходимо соблюдение правил личной гигиены всеми без исключения сотрудниками пищеблока.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К работе на пищеблок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сроков прохождения (не реже одного раза в 3 месяца) медосмотров возлагается на медработника школы.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На каждого работника должна быть заведена личная медицинская книжка, в которую вносят результаты медицинских обследований, сведения о перенесенных инфекционных заболеваниях, о сдаче санитарного минимума.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Персонал предприятия общественного питания обязан соблюдать следующие правила личной гигиены: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приходить на работу в чистой одежде и обуви;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оставлять верхнюю одежду, головной убор, личные вещи в гардеробной;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коротко стричь ногти;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мылом, желательно дезинфицирующим;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при появлении признаков простудного заболевания или кишечной дисфункции, а также нагноений, порезов, ожогов сообщить администрации и обратиться в медицинское учреждение для лечения;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- сообщать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всех случаях заболеваний кишечными инфекциями в семье работника.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пищеблоках школ категорически запрещается: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- при изготовлении блюд, кулинарных и кондитерских изделий носить ювелирные изделия, покрывать ногти лаком, застегивать спецодежду булавками;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- принимать пищу, курить на рабочем месте. Прием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пищи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и курение разрешаются в специально отведенном помещении или месте.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перед началом смены медработник проводит у всех работающих осмотр открытых поверхностей тела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</w:t>
      </w:r>
      <w:r w:rsidRPr="00DE2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работе не допускаются, а переводятся на другую работу. Результаты осмотров заносятся в журнал установленной формы.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 каждом пищеблоке должна быть аптечка с набором медикаментов для оказания первой помощи.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Организация и рацион питания учащихся в общеобразовательных учреждениях подлежат обязательному согласованию с органами Госсанэпиднадзора.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Отпуск горячего питания обучающимся необходимо организовывать по классам (группам) на переменах, продолжительностью не менее 20 минут, в соответствии с режимом учебных занятий. В учреждениях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типа питание обучающихся организуется в соответствии с режимом дня. За каждым классом (группой) в столовой должны быть закреплены определенные обеденные столы.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обслуживания обучающихся горячим питанием рекомендуется осуществлять путем предварительного накрытия столов и (или) с использованием линий раздачи. 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Не допускается присутствие обучающихся в производственных помещениях столовой.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Не разрешается привлекать обучающихся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2B3A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Список продуктов и блюд, которые не допускаются для реализации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организациях общественного питания</w:t>
      </w:r>
      <w:r w:rsidRPr="00DE2B3A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r w:rsidRPr="00DE2B3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образовательных учреждений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 1. Пищевые продукты с истекшими сроками годности и признаками недоброкачественности.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2. Остатки пищи от предыдущего приема и пища, приготовленная накануне.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3. Плодоовощная продукция с признаками порчи.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5. Субпродукты, кроме печени, языка, сердца.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6. Непотрошеная птица.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7. Мясо диких животных.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8. Яйца и мясо водоплавающих птиц.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9. Яйца с загрязненной скорлупой, с насечкой, "тек", "бой", а также яйца из хозяйств, неблагополучных по сальмонеллезам.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10. Консервы с нарушением герметичности банок,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бомбажные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хлопуши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", банки с ржавчиной, деформированные, без этикеток.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12. Любые пищевые продукты домашнего (не промышленного) изготовления.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13. Кремовые кондитерские изделия (пирожные и торты).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14. Зельцы, изделия из мясной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обрези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, диафрагмы; рулеты из мякоти голов, кровяные и ливерные колбасы.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15. Творог из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непастеризованного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молока, фляжный творог, фляжную сметану без термической обработки. 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16. Простокваша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-“</w:t>
      </w:r>
      <w:proofErr w:type="spellStart"/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”.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17. Грибы и продукты (кулинарные изделия), из них приготовленные. 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18. Квас.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20. Сырокопченые мясные гастрономические изделия и колбасы.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21. Блюда, изготовленные из мяса, птицы, рыбы, не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прошедших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тепловую обработку.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22. Жареные во фритюре пищевые продукты и изделия;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23. Пищевые продукты, не предусмотренные прил.№9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25. Острые соусы, кетчупы, майонез, закусочные консервы, маринованные овощи и фрукты.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26. Кофе натуральный; тонизирующие, в том числе энергетические напитки, алкоголь.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27. Кулинарные жиры, свиное или баранье сало, маргарин и другие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гидрогенизированные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жиры.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28. Ядро абрикосовой косточки, арахис. 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29. Газированные напитки.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30. Молочные продукты и мороженое на основе растительных жиров.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31. Жевательная резинка.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32. Кумыс и другие кисломолочные продукты с содержанием этанола (более 0,5%).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33. Карамель, в том числе леденцовая.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34. </w:t>
      </w:r>
      <w:r w:rsidRPr="00DE2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Закусочные консервы.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35. Заливные блюда (мясные и рыбные), студни, форшмак из сельди.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36. Холодные напитки и морсы (без термической обработки) из плодово-ягодного сырья. 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37. Окрошки и холодные супы.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38. Макароны по-флотски (с мясным фаршем), макароны с рубленым яйцом.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39. Яичница-глазунья.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40. Паштеты и блинчики с мясом и с творогом.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41. Первые и вторые блюда 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сухих пищевых концентратов быстрого приготовления.</w:t>
      </w:r>
    </w:p>
    <w:p w:rsid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2B3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 формировании рациона питания детей и подростков и приготовлении пищи должны соблюдаться основные принципы организации рационального, сбалансированного, щадящего питания, предусматривающего: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соответствие энергетической ценности (калорийности) рациона возрастными физиологическими потребностями детей и подростков;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обеспечение в рационе определенного соотношения (сбалансированности) основных пищевых веще</w:t>
      </w: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ств в гр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аммах;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максимальное разнообразие рациона (разнообразие достигается путем использования достаточного ассортимента продуктов и различных способов кулинарной обработки);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соблюдение оптимального режима питания и правильного распределения суточного рациона по отдельным приемам пищи в течение дня.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 учреждении следует иметь примерное 2- недельное меню, разработанное на основе физиологических потребностей в пищевых веществах и утвержденных норм, и иметь санитарно-эпидемиологическое заключение на соответствие санитарным правилам и нормам.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Некоторые продукты, такие как хлеб, молоко, мясо, сливочное и растительное масло, сахар, овощи следует включать в меню ежедневно. Рыбу, яйцо, сыр, творог, сметану можно давать 2-3 раза в неделю. Следует избегать повторения одних и тех же блюд в течение дня и на протяжении нескольких дней.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Завтрак должен состоять из закуски, горячего блюда и горячего напитка, рекомендуется включать овощи и фрукты.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добавлением свежей зелени. Допускается использовать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порционированные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овощи (дополнительный гарнир) в качестве закуски. Для улучшения вкуса в салат можно добавлять свежие или сухие фрукты: яблоки, чернослив, изюм и орехи.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 полдник рекомендуется включать в меню напиток (молоко, кисломолочные продукты, кисели, сок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и) с булочными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кондитерск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изделиями без крема.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Ужин должен состоять из овощного (творожного) блюда или каши; основного второго блюда (мясо, рыба или птица), напитка (чай, сок, кисель).</w:t>
      </w:r>
      <w:proofErr w:type="gram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 рекомендуется включать, в качестве второго ужина, фрукты или кисломолочные продукты и булочные или кондитерские изделия без крема.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 При отсутствии каких-либо продуктов следует подбирать им замену, равноценную по содержанию основных пищевых веществ, по таблице замены продуктов.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Нормы питания должны соответствовать нормам, утвержденным постановлением Правительства Российской Федерации. Для истощенных, ослабленных детей, а также для подростков, значительно превышающих </w:t>
      </w:r>
      <w:r w:rsidRPr="00DE2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нормы физического развития, по заключению врача может быть обеспечено дополнительное питание.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Во всех образовательных учреждениях, с пребыванием детей и подростков в них более 3-4 часов, организовывается горячее питание, а так же реализация (свободная продажа) готовых блюд и буфетной продукции (продуктов, готовых к употреблению, промышленного производства и кулинарных изделий для промежуточного питания учащихся) в достаточном ассортименте за наличный и безналичный расчет.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Для организации дополнительного питания детей и подростков (буфет) в продаже обязательно должны быть хлебобулочные изделия не менее 1-2-х наименований. Реализуются булочные изделия (в т.ч. сдобные), обогащенные витаминами, (витаминно-минеральными смесями).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>Рекомендуется использовать в питании детей и подростков булочные изделия с отрубями и из цельного зерна.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продажи в столовых и буфетах образовательных учреждений, в составе дополнительного ассортимента пищевых продуктов для свободной продажи, можно рекомендовать сухие завтраки крупяные, обогащенные витаминами и минеральными веществами (массой до 50 г. в упаковке, кроме чипсов, обжаренных в масле), ограниченно можно включать воздушную кукурузу, сухарики простые без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вкусоароматических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добавок, кроме натуральных (укроп, чеснок, и т.д.).</w:t>
      </w:r>
      <w:proofErr w:type="gramEnd"/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В столовых и буфетах в образовательных учреждениях в ограниченном ассортименте могут реализовываться мучные кондитерские изделия (пряники, коврижки, кексы, рулеты, вафли и др. изделия, кроме кремовых) промышленного производства в индивидуальной порционной (массой до 100г) упаковке, а также мучные кондитерские изделия собственного производства массой до 100 г (кроме изделий с кремом).</w:t>
      </w:r>
      <w:proofErr w:type="gramEnd"/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Из готовых блюд и кулинарных изделий собственного приготовления рекомендуется для продажи в буфетах салаты и винегреты собственного приготовления (объемом порции от 30 до 200 г). Салаты заправляются непосредственно при реализации. Из горячих блюд рекомендуются сосиски, запеченные в тесте; сосиски отварные с гарниром; пицца школьная (50-1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ООг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). Сосиски можно готовить непосредственно перед реализацией с использованием печей СВЧ. Можно подавать также горячие бутерброды (с сыром, колбасой вареной или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полукопченой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 xml:space="preserve"> и т.д.). Горячие бутерброды готовятся непосредственно перед реализацией с использованием конвекционного нагрева или </w:t>
      </w:r>
      <w:proofErr w:type="spellStart"/>
      <w:r w:rsidRPr="00DE2B3A">
        <w:rPr>
          <w:rFonts w:ascii="Times New Roman" w:hAnsi="Times New Roman" w:cs="Times New Roman"/>
          <w:sz w:val="28"/>
          <w:szCs w:val="28"/>
          <w:lang w:eastAsia="ru-RU"/>
        </w:rPr>
        <w:t>СВЧ-печей</w:t>
      </w:r>
      <w:proofErr w:type="spellEnd"/>
      <w:r w:rsidRPr="00DE2B3A">
        <w:rPr>
          <w:rFonts w:ascii="Times New Roman" w:hAnsi="Times New Roman" w:cs="Times New Roman"/>
          <w:sz w:val="28"/>
          <w:szCs w:val="28"/>
          <w:lang w:eastAsia="ru-RU"/>
        </w:rPr>
        <w:t>. Срок реализации указанных изделий 3 часа с момента приготовления с обязательным использованием охлаждаемых прилавков.</w:t>
      </w:r>
    </w:p>
    <w:p w:rsidR="00DE2B3A" w:rsidRPr="00DE2B3A" w:rsidRDefault="00DE2B3A" w:rsidP="00DE2B3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3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 организации льготного питания учащихся за счет бюджетных средств (или иных источников финансирования) предпочтительной является такая организация питания, при которой все учащиеся получают горячие завтраки (во вторую смену - полдники). При этом полноценными горячими завтраками в первую очередь должны обеспечиваться учащиеся начальных классов и дети из малообеспеченных и социально незащищенных семей. </w:t>
      </w:r>
    </w:p>
    <w:sectPr w:rsidR="00DE2B3A" w:rsidRPr="00DE2B3A" w:rsidSect="0060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09E5"/>
    <w:multiLevelType w:val="multilevel"/>
    <w:tmpl w:val="B2B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B3A"/>
    <w:rsid w:val="00030ED1"/>
    <w:rsid w:val="00164668"/>
    <w:rsid w:val="00180E14"/>
    <w:rsid w:val="001828A5"/>
    <w:rsid w:val="001E6185"/>
    <w:rsid w:val="00215FE3"/>
    <w:rsid w:val="00250E22"/>
    <w:rsid w:val="002D29DF"/>
    <w:rsid w:val="002F7D56"/>
    <w:rsid w:val="003110F8"/>
    <w:rsid w:val="00323CF3"/>
    <w:rsid w:val="00357D8A"/>
    <w:rsid w:val="00363011"/>
    <w:rsid w:val="00441B96"/>
    <w:rsid w:val="00487333"/>
    <w:rsid w:val="00490528"/>
    <w:rsid w:val="004D0CDF"/>
    <w:rsid w:val="004E6575"/>
    <w:rsid w:val="00544B3D"/>
    <w:rsid w:val="00595B10"/>
    <w:rsid w:val="005B6B4F"/>
    <w:rsid w:val="005D518C"/>
    <w:rsid w:val="005E17AB"/>
    <w:rsid w:val="005F1DBF"/>
    <w:rsid w:val="00606DE9"/>
    <w:rsid w:val="006220BD"/>
    <w:rsid w:val="006512A0"/>
    <w:rsid w:val="00701D5C"/>
    <w:rsid w:val="00736722"/>
    <w:rsid w:val="00797DC4"/>
    <w:rsid w:val="007F314A"/>
    <w:rsid w:val="008309B9"/>
    <w:rsid w:val="00846FDF"/>
    <w:rsid w:val="008F5334"/>
    <w:rsid w:val="00977106"/>
    <w:rsid w:val="00997C38"/>
    <w:rsid w:val="009C3E86"/>
    <w:rsid w:val="00A2390E"/>
    <w:rsid w:val="00A7248C"/>
    <w:rsid w:val="00B138EF"/>
    <w:rsid w:val="00B209A6"/>
    <w:rsid w:val="00B34F18"/>
    <w:rsid w:val="00D8268F"/>
    <w:rsid w:val="00DE2B3A"/>
    <w:rsid w:val="00EE19FF"/>
    <w:rsid w:val="00F2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9"/>
  </w:style>
  <w:style w:type="paragraph" w:styleId="1">
    <w:name w:val="heading 1"/>
    <w:basedOn w:val="a"/>
    <w:link w:val="10"/>
    <w:uiPriority w:val="9"/>
    <w:qFormat/>
    <w:rsid w:val="00DE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2B3A"/>
    <w:rPr>
      <w:color w:val="00000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E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2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B3A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DE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E2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3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E2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7B52F-CC94-4F40-827A-515094251391}"/>
</file>

<file path=customXml/itemProps2.xml><?xml version="1.0" encoding="utf-8"?>
<ds:datastoreItem xmlns:ds="http://schemas.openxmlformats.org/officeDocument/2006/customXml" ds:itemID="{E5BAD610-A008-4609-BADC-84599BD4A86E}"/>
</file>

<file path=customXml/itemProps3.xml><?xml version="1.0" encoding="utf-8"?>
<ds:datastoreItem xmlns:ds="http://schemas.openxmlformats.org/officeDocument/2006/customXml" ds:itemID="{329F6153-2CF1-411C-997C-051A4A694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2019-02-07T15:04:00Z</cp:lastPrinted>
  <dcterms:created xsi:type="dcterms:W3CDTF">2019-02-07T15:00:00Z</dcterms:created>
  <dcterms:modified xsi:type="dcterms:W3CDTF">2019-02-07T15:05:00Z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