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232861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32861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32861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2861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F62B9" w:rsidRDefault="00BF62B9" w:rsidP="00BF62B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861">
        <w:rPr>
          <w:rFonts w:ascii="Times New Roman" w:eastAsia="Times New Roman" w:hAnsi="Times New Roman" w:cs="Times New Roman"/>
          <w:b/>
          <w:sz w:val="28"/>
          <w:szCs w:val="28"/>
        </w:rPr>
        <w:t xml:space="preserve">ОП.07  </w:t>
      </w:r>
      <w:r w:rsidR="00232861" w:rsidRPr="00232861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</w:t>
      </w:r>
      <w:r w:rsidR="00411F46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411F46" w:rsidRPr="00411F46" w:rsidRDefault="00411F46" w:rsidP="00BF62B9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F46">
        <w:rPr>
          <w:rFonts w:ascii="Times New Roman" w:eastAsia="Times New Roman" w:hAnsi="Times New Roman" w:cs="Times New Roman"/>
          <w:sz w:val="28"/>
          <w:szCs w:val="28"/>
        </w:rPr>
        <w:t>(гуманитарный профиль)</w:t>
      </w:r>
    </w:p>
    <w:p w:rsidR="00284442" w:rsidRPr="00232861" w:rsidRDefault="00232861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61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="00411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3A1" w:rsidRPr="00232861">
        <w:rPr>
          <w:rFonts w:ascii="Times New Roman" w:eastAsia="Times New Roman" w:hAnsi="Times New Roman" w:cs="Times New Roman"/>
          <w:color w:val="000000"/>
          <w:sz w:val="28"/>
          <w:szCs w:val="28"/>
        </w:rPr>
        <w:t>54.02.01 Дизайн (по отраслям)</w:t>
      </w:r>
    </w:p>
    <w:p w:rsidR="00D6558E" w:rsidRPr="00232861" w:rsidRDefault="00284442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61">
        <w:rPr>
          <w:rFonts w:ascii="Times New Roman" w:eastAsia="Times New Roman" w:hAnsi="Times New Roman" w:cs="Times New Roman"/>
          <w:bCs/>
          <w:sz w:val="28"/>
          <w:szCs w:val="28"/>
        </w:rPr>
        <w:t>(базовая подготовка)</w:t>
      </w:r>
    </w:p>
    <w:p w:rsidR="00D6558E" w:rsidRPr="00232861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232861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2861" w:rsidRPr="00232861" w:rsidRDefault="00232861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232861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666FF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2861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2328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232861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2B9" w:rsidRDefault="00BF62B9" w:rsidP="0023286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Pr="00EF2946">
        <w:rPr>
          <w:rFonts w:ascii="Times New Roman" w:eastAsia="Times New Roman" w:hAnsi="Times New Roman" w:cs="Times New Roman"/>
          <w:sz w:val="24"/>
          <w:szCs w:val="24"/>
        </w:rPr>
        <w:t>54.00.00 Изобразительное и прикладные виды искусств, специальность 54.02.01Дизайн (по отраслям</w:t>
      </w:r>
      <w:r w:rsidR="002328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62B9" w:rsidRDefault="00BF62B9" w:rsidP="00BF6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BF6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F62B9" w:rsidRDefault="00BF62B9" w:rsidP="00BF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BF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BF62B9" w:rsidP="00BF62B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Леонидович, преподаватель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4902E2" w:rsidRDefault="004902E2" w:rsidP="00BF62B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3A1" w:rsidRDefault="008F53A1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71" w:type="dxa"/>
        <w:tblLook w:val="01E0"/>
      </w:tblPr>
      <w:tblGrid>
        <w:gridCol w:w="8474"/>
        <w:gridCol w:w="697"/>
      </w:tblGrid>
      <w:tr w:rsidR="00BF62B9" w:rsidRPr="004C0FAB" w:rsidTr="002E5AAA">
        <w:trPr>
          <w:trHeight w:val="1265"/>
        </w:trPr>
        <w:tc>
          <w:tcPr>
            <w:tcW w:w="8474" w:type="dxa"/>
            <w:shd w:val="clear" w:color="auto" w:fill="auto"/>
          </w:tcPr>
          <w:p w:rsidR="00BF62B9" w:rsidRPr="00CA2562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 ДИСЦИПЛИНЫ </w:t>
            </w:r>
          </w:p>
        </w:tc>
        <w:tc>
          <w:tcPr>
            <w:tcW w:w="697" w:type="dxa"/>
          </w:tcPr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2B9" w:rsidRPr="004C0FAB" w:rsidTr="002E5AAA">
        <w:trPr>
          <w:trHeight w:val="1311"/>
        </w:trPr>
        <w:tc>
          <w:tcPr>
            <w:tcW w:w="8474" w:type="dxa"/>
            <w:shd w:val="clear" w:color="auto" w:fill="auto"/>
          </w:tcPr>
          <w:p w:rsidR="00BF62B9" w:rsidRPr="00CA2562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62B9" w:rsidRPr="004C0FAB" w:rsidTr="002E5AAA">
        <w:trPr>
          <w:trHeight w:val="1082"/>
        </w:trPr>
        <w:tc>
          <w:tcPr>
            <w:tcW w:w="8474" w:type="dxa"/>
            <w:shd w:val="clear" w:color="auto" w:fill="auto"/>
          </w:tcPr>
          <w:p w:rsidR="00BF62B9" w:rsidRPr="004C0FAB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62B9" w:rsidRPr="004C0FAB" w:rsidTr="002E5AAA">
        <w:trPr>
          <w:trHeight w:val="1260"/>
        </w:trPr>
        <w:tc>
          <w:tcPr>
            <w:tcW w:w="8474" w:type="dxa"/>
            <w:shd w:val="clear" w:color="auto" w:fill="auto"/>
          </w:tcPr>
          <w:p w:rsidR="00BF62B9" w:rsidRPr="00CA2562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697" w:type="dxa"/>
          </w:tcPr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E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BF62B9" w:rsidRDefault="00BF62B9" w:rsidP="00BF62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DE4">
        <w:rPr>
          <w:rFonts w:ascii="Times New Roman" w:eastAsia="Times New Roman" w:hAnsi="Times New Roman" w:cs="Times New Roman"/>
          <w:b/>
          <w:sz w:val="24"/>
          <w:szCs w:val="24"/>
        </w:rPr>
        <w:t xml:space="preserve">ОП.07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Безопасность жизнедеятельност</w:t>
      </w:r>
      <w:r w:rsidR="00411F46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BF62B9" w:rsidRPr="00F55C3A" w:rsidRDefault="00BF62B9" w:rsidP="00BF62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BF62B9" w:rsidP="00BF62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Pr="00A46796">
        <w:rPr>
          <w:rFonts w:ascii="Times New Roman" w:eastAsia="Times New Roman" w:hAnsi="Times New Roman" w:cs="Times New Roman"/>
          <w:sz w:val="24"/>
          <w:szCs w:val="24"/>
          <w:u w:color="000000"/>
        </w:rPr>
        <w:t>ОП.07</w:t>
      </w:r>
      <w:r w:rsidR="00411F4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Безопасность жизнедеятельности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</w:t>
      </w:r>
      <w:r w:rsidRPr="00142DE4">
        <w:rPr>
          <w:rFonts w:ascii="Times New Roman" w:eastAsia="Times New Roman" w:hAnsi="Times New Roman" w:cs="Times New Roman"/>
          <w:sz w:val="24"/>
          <w:szCs w:val="24"/>
          <w:u w:color="000000"/>
        </w:rPr>
        <w:t>бщепрофессиональн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ого</w:t>
      </w:r>
      <w:r w:rsidR="00411F4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411F4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8F53A1">
        <w:rPr>
          <w:rFonts w:ascii="Times New Roman" w:eastAsia="Times New Roman" w:hAnsi="Times New Roman" w:cs="Times New Roman"/>
          <w:color w:val="000000"/>
          <w:sz w:val="24"/>
          <w:szCs w:val="24"/>
        </w:rPr>
        <w:t>54.02.01 Дизайн (по отраслям)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2693"/>
        <w:gridCol w:w="2695"/>
      </w:tblGrid>
      <w:tr w:rsidR="00F55C3A" w:rsidRPr="00BF62B9" w:rsidTr="00BF62B9">
        <w:trPr>
          <w:trHeight w:val="226"/>
        </w:trPr>
        <w:tc>
          <w:tcPr>
            <w:tcW w:w="2121" w:type="pct"/>
          </w:tcPr>
          <w:p w:rsidR="00F55C3A" w:rsidRPr="00BF62B9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F6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Код ПК, ОК</w:t>
            </w:r>
          </w:p>
        </w:tc>
        <w:tc>
          <w:tcPr>
            <w:tcW w:w="1439" w:type="pct"/>
          </w:tcPr>
          <w:p w:rsidR="00F55C3A" w:rsidRPr="00BF62B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F6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</w:p>
        </w:tc>
        <w:tc>
          <w:tcPr>
            <w:tcW w:w="1440" w:type="pct"/>
          </w:tcPr>
          <w:p w:rsidR="00F55C3A" w:rsidRPr="00BF62B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F6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</w:p>
          <w:p w:rsidR="005D7A59" w:rsidRPr="00BF62B9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509FD" w:rsidRPr="00BF62B9" w:rsidTr="00BF62B9">
        <w:trPr>
          <w:trHeight w:val="3225"/>
        </w:trPr>
        <w:tc>
          <w:tcPr>
            <w:tcW w:w="2121" w:type="pct"/>
          </w:tcPr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6. Работать в коллективе, эффективно общаться с коллегами, руководством, потребителями.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ОК 8. Самостоятельно определять задачи </w:t>
            </w: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1.1. Проводить предпроектный анализ для разработки дизайн-проектов.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1.2. Осуществлять процесс дизайнерского проектирования с учетом современных тенденций в области дизайна.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1.3. Производить расчеты технико-экономического обоснования предлагаемого проекта.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1.4. Разрабатывать колористическое решение дизайн-проекта.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1.5. Выполнять эскизы с использованием различных графических средств и приемов.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2.1. Применять материалы с учетом их формообразующих свойств.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2.2. Выполнять эталонные образцы объекта дизайна или его отдельные элементы в макете, материале.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2.3. Разрабатывать конструкцию изделия с учетом технологии изготовления, выполнять технические чертежи.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2.4. Разрабатывать технологическую карту изготовления изделия.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4.1. Составлять конкретные задания для реализации дизайн-проекта на основе технологических карт.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4.2. Планировать собственную деятельность.</w:t>
            </w:r>
          </w:p>
          <w:p w:rsidR="009509FD" w:rsidRPr="00BF62B9" w:rsidRDefault="00BF62B9" w:rsidP="007065B2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4.3. Контролировать сроки и качество выполненных заданий.</w:t>
            </w:r>
          </w:p>
        </w:tc>
        <w:tc>
          <w:tcPr>
            <w:tcW w:w="1439" w:type="pct"/>
          </w:tcPr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применять первичные средства пожаротушения;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применять профессиональные знания в ходе исполнения </w:t>
            </w: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обязанностей военной службы на воинских должностях в соответствии с полученной специальностью;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оказывать первую (доврачебную) медицинскую помощь;</w:t>
            </w:r>
          </w:p>
          <w:p w:rsidR="009509FD" w:rsidRPr="00BF62B9" w:rsidRDefault="009509FD" w:rsidP="00BF62B9">
            <w:pPr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40" w:type="pct"/>
          </w:tcPr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принципы обеспечения устойчивости объектов экономики,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основы военной службы и обороны государства;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меры пожарной безопасности и правила безопасного поведения при пожарах;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область применения получаемых  профессиональных знаний при исполнении обязанностей военной службы;</w:t>
            </w:r>
          </w:p>
          <w:p w:rsidR="009509FD" w:rsidRPr="00BF62B9" w:rsidRDefault="00BF62B9" w:rsidP="00BF62B9">
            <w:pPr>
              <w:pStyle w:val="a6"/>
              <w:numPr>
                <w:ilvl w:val="0"/>
                <w:numId w:val="14"/>
              </w:numPr>
              <w:ind w:left="0" w:firstLine="86"/>
              <w:jc w:val="both"/>
              <w:rPr>
                <w:rFonts w:ascii="Times New Roman" w:hAnsi="Times New Roman"/>
                <w:u w:color="000000"/>
                <w:lang w:val="ru-RU" w:eastAsia="ru-RU"/>
              </w:rPr>
            </w:pPr>
            <w:r w:rsidRPr="00BF62B9">
              <w:rPr>
                <w:rFonts w:ascii="Times New Roman" w:hAnsi="Times New Roman"/>
                <w:u w:color="000000"/>
                <w:lang w:val="ru-RU" w:eastAsia="ru-RU"/>
              </w:rPr>
              <w:t>порядок и правила оказания первой (доврачебной) медицинской помощи.</w:t>
            </w:r>
          </w:p>
        </w:tc>
      </w:tr>
    </w:tbl>
    <w:p w:rsidR="00F55C3A" w:rsidRPr="00F55C3A" w:rsidRDefault="00F55C3A" w:rsidP="00BF6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1A362F" w:rsidRDefault="001A362F" w:rsidP="001A362F">
      <w:pPr>
        <w:spacing w:before="120" w:after="12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1A362F" w:rsidRPr="004C0FAB" w:rsidRDefault="001A362F" w:rsidP="001A362F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</w:t>
      </w:r>
      <w:r w:rsidR="00411F46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1A362F" w:rsidRPr="004902E2" w:rsidRDefault="001A362F" w:rsidP="001A362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A362F" w:rsidRDefault="001A362F" w:rsidP="001A362F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="00411F4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1A362F" w:rsidRPr="00A407D5" w:rsidRDefault="001A362F" w:rsidP="001A362F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1A362F" w:rsidRDefault="001A362F" w:rsidP="001A36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102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 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A362F" w:rsidRPr="00946073" w:rsidRDefault="001A362F" w:rsidP="009C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A362F" w:rsidRPr="00946073" w:rsidTr="009C6DE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A362F" w:rsidRPr="00946073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A362F" w:rsidRPr="00946073" w:rsidRDefault="001A362F" w:rsidP="009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A362F" w:rsidRPr="00B44E57" w:rsidTr="009C6DE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A362F" w:rsidRPr="00B44E57" w:rsidRDefault="001A362F" w:rsidP="009C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</w:t>
            </w: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A362F" w:rsidRPr="00B44E57" w:rsidRDefault="001A362F" w:rsidP="009C6DE7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65B2" w:rsidRDefault="007065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7065B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0637D" w:rsidRDefault="00B0637D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A46796">
        <w:rPr>
          <w:rFonts w:ascii="Times New Roman" w:eastAsia="Times New Roman" w:hAnsi="Times New Roman" w:cs="Times New Roman"/>
          <w:b/>
          <w:sz w:val="24"/>
          <w:szCs w:val="24"/>
        </w:rPr>
        <w:t xml:space="preserve">  ОПД.07Безопасность жизнедеятельность</w:t>
      </w:r>
    </w:p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236"/>
        <w:gridCol w:w="99"/>
        <w:gridCol w:w="17"/>
        <w:gridCol w:w="59"/>
        <w:gridCol w:w="8"/>
        <w:gridCol w:w="11"/>
        <w:gridCol w:w="8779"/>
        <w:gridCol w:w="8"/>
        <w:gridCol w:w="1135"/>
        <w:gridCol w:w="1985"/>
        <w:gridCol w:w="18"/>
      </w:tblGrid>
      <w:tr w:rsidR="001A362F" w:rsidRPr="00B30382" w:rsidTr="009C6DE7">
        <w:trPr>
          <w:gridAfter w:val="1"/>
          <w:wAfter w:w="18" w:type="dxa"/>
          <w:trHeight w:val="447"/>
        </w:trPr>
        <w:tc>
          <w:tcPr>
            <w:tcW w:w="2797" w:type="dxa"/>
          </w:tcPr>
          <w:p w:rsidR="001A362F" w:rsidRPr="00B30382" w:rsidRDefault="001A362F" w:rsidP="009C6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1A362F" w:rsidRPr="00B30382" w:rsidRDefault="001A362F" w:rsidP="009C6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9C6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43" w:type="dxa"/>
            <w:gridSpan w:val="2"/>
          </w:tcPr>
          <w:p w:rsidR="001A362F" w:rsidRDefault="001A362F" w:rsidP="009C6DE7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1A362F" w:rsidRPr="00B30382" w:rsidRDefault="001A362F" w:rsidP="009C6DE7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85" w:type="dxa"/>
          </w:tcPr>
          <w:p w:rsidR="001A362F" w:rsidRPr="00B30382" w:rsidRDefault="001A362F" w:rsidP="009C6DE7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A362F" w:rsidRPr="00B30382" w:rsidTr="009C6DE7">
        <w:trPr>
          <w:gridAfter w:val="1"/>
          <w:wAfter w:w="18" w:type="dxa"/>
          <w:trHeight w:val="20"/>
        </w:trPr>
        <w:tc>
          <w:tcPr>
            <w:tcW w:w="2797" w:type="dxa"/>
          </w:tcPr>
          <w:p w:rsidR="001A362F" w:rsidRPr="00B30382" w:rsidRDefault="001A362F" w:rsidP="009C6D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9C6D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2"/>
          </w:tcPr>
          <w:p w:rsidR="001A362F" w:rsidRPr="00B30382" w:rsidRDefault="001A362F" w:rsidP="009C6DE7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A362F" w:rsidRPr="00B30382" w:rsidRDefault="001A362F" w:rsidP="009C6D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A362F" w:rsidRPr="00411F46" w:rsidTr="00411F46">
        <w:trPr>
          <w:gridAfter w:val="1"/>
          <w:wAfter w:w="18" w:type="dxa"/>
          <w:trHeight w:val="20"/>
        </w:trPr>
        <w:tc>
          <w:tcPr>
            <w:tcW w:w="2797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743FF5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gridSpan w:val="3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7" w:type="dxa"/>
            <w:gridSpan w:val="4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63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49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Чтение ответы на контрольные вопросы;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75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сообщений; изучение правовых, нормативных и организационных основ обеспечения БЖД  и конспектирование текста; работа со справочными изданиями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(катастрофах)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743FF5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</w:p>
        </w:tc>
      </w:tr>
      <w:tr w:rsidR="001A362F" w:rsidRPr="00411F46" w:rsidTr="00411F46">
        <w:trPr>
          <w:gridAfter w:val="1"/>
          <w:wAfter w:w="18" w:type="dxa"/>
          <w:cantSplit/>
          <w:trHeight w:val="19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gridSpan w:val="3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8" w:type="dxa"/>
            <w:gridSpan w:val="3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сильно действующих ядовитых веществ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Отработкадействий при возникновении радиационной аварии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Работа с индивидуальные средства защиты от ОМП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407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hAnsi="Times New Roman"/>
                <w:color w:val="00000A"/>
                <w:sz w:val="20"/>
                <w:szCs w:val="20"/>
              </w:rPr>
              <w:t>1.Подготовка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327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hAnsi="Times New Roman"/>
                <w:color w:val="00000A"/>
                <w:sz w:val="20"/>
                <w:szCs w:val="20"/>
              </w:rPr>
              <w:t>2.Подбор материала по индивидуальным средствамзащиты (ИСЗ)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418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ind w:left="96" w:right="339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при неблагоприятной социальной обстановке </w:t>
            </w: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color w:val="00000A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411F46" w:rsidRDefault="00743FF5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</w:p>
        </w:tc>
      </w:tr>
      <w:tr w:rsidR="001A362F" w:rsidRPr="00411F46" w:rsidTr="00411F46">
        <w:trPr>
          <w:cantSplit/>
          <w:trHeight w:val="237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1" w:type="dxa"/>
            <w:gridSpan w:val="7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0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83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color w:val="00000A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76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8790" w:type="dxa"/>
            <w:gridSpan w:val="2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8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2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2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2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вопросы; подготовка рефератов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2797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Вооружённые Силы России на современном этапе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743FF5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</w:p>
        </w:tc>
      </w:tr>
      <w:tr w:rsidR="001A362F" w:rsidRPr="00411F46" w:rsidTr="00411F46">
        <w:trPr>
          <w:gridAfter w:val="1"/>
          <w:wAfter w:w="18" w:type="dxa"/>
          <w:cantSplit/>
          <w:trHeight w:val="234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4" w:type="dxa"/>
            <w:gridSpan w:val="5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9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4" w:type="dxa"/>
            <w:gridSpan w:val="5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6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82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5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1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конспектом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68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743FF5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</w:p>
        </w:tc>
      </w:tr>
      <w:tr w:rsidR="001A362F" w:rsidRPr="00411F46" w:rsidTr="00411F46">
        <w:trPr>
          <w:gridAfter w:val="1"/>
          <w:wAfter w:w="18" w:type="dxa"/>
          <w:cantSplit/>
          <w:trHeight w:val="16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62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93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47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6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7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Изучение правовых, нормативных документов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45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Написание реферата обязанности военнослужащих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84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743FF5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</w:p>
        </w:tc>
      </w:tr>
      <w:tr w:rsidR="001A362F" w:rsidRPr="00411F46" w:rsidTr="00411F46">
        <w:trPr>
          <w:gridAfter w:val="1"/>
          <w:wAfter w:w="18" w:type="dxa"/>
          <w:cantSplit/>
          <w:trHeight w:val="28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дисциплина.Строи и управления ими.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1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 .Строевая стойка и повороты на месте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26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строевым и походным шагом, бегом, шагом на месте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в движении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9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94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42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 Строевая подготовка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2"/>
        </w:trPr>
        <w:tc>
          <w:tcPr>
            <w:tcW w:w="2797" w:type="dxa"/>
            <w:vMerge w:val="restart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Медико - санитарная подготовка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743FF5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1-9, ПК 1.1-4.3</w:t>
            </w:r>
            <w:bookmarkStart w:id="0" w:name="_GoBack"/>
            <w:bookmarkEnd w:id="0"/>
          </w:p>
        </w:tc>
      </w:tr>
      <w:tr w:rsidR="001A362F" w:rsidRPr="00411F46" w:rsidTr="00411F46">
        <w:trPr>
          <w:gridAfter w:val="1"/>
          <w:wAfter w:w="18" w:type="dxa"/>
          <w:cantSplit/>
          <w:trHeight w:val="205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411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80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05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116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/>
                <w:sz w:val="20"/>
                <w:szCs w:val="20"/>
              </w:rPr>
              <w:t xml:space="preserve">Наложение </w:t>
            </w:r>
            <w:r w:rsidRPr="00411F46">
              <w:rPr>
                <w:rFonts w:ascii="Times New Roman" w:hAnsi="Times New Roman"/>
                <w:sz w:val="20"/>
                <w:szCs w:val="20"/>
              </w:rPr>
              <w:tab/>
              <w:t xml:space="preserve">кровоостанавливающего </w:t>
            </w:r>
            <w:r w:rsidRPr="00411F46">
              <w:rPr>
                <w:rFonts w:ascii="Times New Roman" w:hAnsi="Times New Roman"/>
                <w:sz w:val="20"/>
                <w:szCs w:val="20"/>
              </w:rPr>
              <w:tab/>
              <w:t>жгута (закрутки), пальцевое прижатие артерий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44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F46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77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шины на место перелома, транспортировка поражённого  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3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Способы оказания первой медицинской помощи при утоплении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85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1F46">
              <w:rPr>
                <w:rFonts w:ascii="Times New Roman" w:hAnsi="Times New Roman"/>
                <w:sz w:val="20"/>
                <w:szCs w:val="20"/>
              </w:rPr>
              <w:t>Отработка на тренажёре прекардиального удара и искусственного дыхания.</w:t>
            </w:r>
            <w:r w:rsidRPr="0041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 Строевая подготовка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64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421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Изучение конспектов; работа со справочными изданиями, использование видеозаписей и Интернета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A362F" w:rsidRPr="00411F46" w:rsidRDefault="001A362F" w:rsidP="00411F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411F46" w:rsidRDefault="001A362F" w:rsidP="00411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F46">
              <w:rPr>
                <w:rFonts w:ascii="Times New Roman" w:hAnsi="Times New Roman" w:cs="Times New Roman"/>
                <w:sz w:val="20"/>
                <w:szCs w:val="20"/>
              </w:rPr>
              <w:t>Изучение правовых, нормативных и организационных основ обеспечения БЖД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1A362F" w:rsidRPr="00411F46" w:rsidRDefault="001A362F" w:rsidP="00411F46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11F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411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1A362F" w:rsidRPr="00411F46" w:rsidRDefault="001A362F" w:rsidP="00411F46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362F" w:rsidRPr="00411F46" w:rsidTr="00411F46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1A362F" w:rsidRPr="00411F46" w:rsidRDefault="001A362F" w:rsidP="00411F46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411F46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411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362F" w:rsidRPr="00B30382" w:rsidTr="00411F46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1A362F" w:rsidRPr="00411F46" w:rsidRDefault="001A362F" w:rsidP="00411F46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411F4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F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985" w:type="dxa"/>
            <w:shd w:val="clear" w:color="auto" w:fill="FFFFFF" w:themeFill="background1"/>
          </w:tcPr>
          <w:p w:rsidR="001A362F" w:rsidRPr="00411F46" w:rsidRDefault="001A362F" w:rsidP="00411F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6233" w:rsidRDefault="00BB6233" w:rsidP="00411F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233" w:rsidRDefault="00BB6233" w:rsidP="00411F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233" w:rsidRDefault="00BB6233" w:rsidP="00411F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37D" w:rsidRDefault="00B0637D" w:rsidP="00411F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B0637D" w:rsidRDefault="00B0637D" w:rsidP="00B0637D">
      <w:pPr>
        <w:pStyle w:val="2"/>
        <w:spacing w:before="0" w:after="0"/>
        <w:contextualSpacing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B0637D" w:rsidRPr="000A0496" w:rsidRDefault="00B0637D" w:rsidP="00B0637D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B0637D" w:rsidRPr="00A46796" w:rsidRDefault="00B0637D" w:rsidP="00B06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наличие учебного кабинета «Безопасность  жизнедеятельности»</w:t>
      </w:r>
    </w:p>
    <w:p w:rsidR="00B0637D" w:rsidRPr="00E14C58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B0637D" w:rsidRPr="00A46796" w:rsidRDefault="00B0637D" w:rsidP="00B0637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посадочные места по количеству обучающихся;</w:t>
      </w:r>
    </w:p>
    <w:p w:rsidR="00B0637D" w:rsidRPr="00A46796" w:rsidRDefault="00B0637D" w:rsidP="00B0637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r w:rsidRPr="00A46796">
        <w:rPr>
          <w:rFonts w:ascii="Times New Roman" w:eastAsiaTheme="minorEastAsia" w:hAnsi="Times New Roman"/>
          <w:color w:val="00000A"/>
        </w:rPr>
        <w:t>рабочееместопреподавателя;</w:t>
      </w:r>
    </w:p>
    <w:p w:rsidR="00B0637D" w:rsidRPr="00A46796" w:rsidRDefault="00B0637D" w:rsidP="00B0637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B0637D" w:rsidRPr="00A46796" w:rsidRDefault="00B0637D" w:rsidP="00B0637D">
      <w:pPr>
        <w:pStyle w:val="a6"/>
        <w:ind w:left="0"/>
        <w:rPr>
          <w:rFonts w:ascii="Times New Roman" w:eastAsiaTheme="minorEastAsia" w:hAnsi="Times New Roman"/>
          <w:color w:val="00000A"/>
        </w:rPr>
      </w:pPr>
      <w:r w:rsidRPr="00A46796">
        <w:rPr>
          <w:rFonts w:ascii="Times New Roman" w:eastAsiaTheme="minorEastAsia" w:hAnsi="Times New Roman"/>
          <w:color w:val="00000A"/>
        </w:rPr>
        <w:t>медицинскиесредства;</w:t>
      </w:r>
    </w:p>
    <w:p w:rsidR="00B0637D" w:rsidRPr="00A46796" w:rsidRDefault="00B0637D" w:rsidP="00B0637D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B0637D" w:rsidRPr="00A46796" w:rsidRDefault="00B0637D" w:rsidP="00B0637D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B0637D" w:rsidRPr="00A46796" w:rsidRDefault="00B0637D" w:rsidP="00B0637D">
      <w:pPr>
        <w:spacing w:after="0" w:line="240" w:lineRule="auto"/>
        <w:contextualSpacing/>
      </w:pPr>
    </w:p>
    <w:p w:rsidR="00B0637D" w:rsidRPr="00A46796" w:rsidRDefault="00B0637D" w:rsidP="00B0637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B0637D" w:rsidRPr="00F55C3A" w:rsidRDefault="00B0637D" w:rsidP="00B0637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B0637D" w:rsidRDefault="00B0637D" w:rsidP="00B063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0637D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B0637D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67280A" w:rsidRPr="00A46796" w:rsidRDefault="0067280A" w:rsidP="00672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Косолапова Н. В.  Безопасность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>
        <w:rPr>
          <w:rFonts w:ascii="Times New Roman" w:hAnsi="Times New Roman" w:cs="Times New Roman"/>
          <w:sz w:val="24"/>
          <w:szCs w:val="24"/>
        </w:rPr>
        <w:t>-е издание) – «Академия», 2006.</w:t>
      </w:r>
    </w:p>
    <w:p w:rsidR="0067280A" w:rsidRDefault="0067280A" w:rsidP="006728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>
        <w:rPr>
          <w:rFonts w:ascii="Times New Roman" w:hAnsi="Times New Roman" w:cs="Times New Roman"/>
          <w:sz w:val="24"/>
          <w:szCs w:val="24"/>
        </w:rPr>
        <w:t>г. (Академия);</w:t>
      </w:r>
    </w:p>
    <w:p w:rsidR="0067280A" w:rsidRDefault="0067280A" w:rsidP="006728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3.Сапронов Ю. Г. Безопасность жизнедеятельности: учебник для СПО(3-е издание) 2014 г.(Академия). </w:t>
      </w:r>
    </w:p>
    <w:p w:rsidR="00B0637D" w:rsidRDefault="00B0637D" w:rsidP="00B0637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B0637D" w:rsidRPr="00A46796" w:rsidRDefault="00B0637D" w:rsidP="00B063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B0637D" w:rsidRDefault="00B0637D" w:rsidP="00B0637D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B0637D" w:rsidRPr="00A46796" w:rsidRDefault="00B0637D" w:rsidP="00B0637D">
      <w:pPr>
        <w:pStyle w:val="a6"/>
        <w:ind w:left="0"/>
        <w:rPr>
          <w:rFonts w:ascii="Times New Roman" w:hAnsi="Times New Roman"/>
        </w:rPr>
      </w:pPr>
      <w:r w:rsidRPr="00A46796">
        <w:rPr>
          <w:rFonts w:ascii="Times New Roman" w:hAnsi="Times New Roman"/>
          <w:b/>
          <w:bCs/>
          <w:iCs/>
        </w:rPr>
        <w:t>Интернет – ресурсы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mchs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gov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mvd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fsb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B0637D" w:rsidRDefault="00B0637D" w:rsidP="00B0637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3621"/>
        <w:gridCol w:w="3033"/>
        <w:gridCol w:w="2917"/>
      </w:tblGrid>
      <w:tr w:rsidR="00716F51" w:rsidRPr="00BF62B9" w:rsidTr="00716F51">
        <w:tc>
          <w:tcPr>
            <w:tcW w:w="3652" w:type="dxa"/>
          </w:tcPr>
          <w:p w:rsidR="00716F51" w:rsidRPr="00BF62B9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</w:p>
        </w:tc>
        <w:tc>
          <w:tcPr>
            <w:tcW w:w="2977" w:type="dxa"/>
          </w:tcPr>
          <w:p w:rsidR="00716F51" w:rsidRPr="00BF62B9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Критерииоценки</w:t>
            </w:r>
          </w:p>
        </w:tc>
        <w:tc>
          <w:tcPr>
            <w:tcW w:w="2942" w:type="dxa"/>
          </w:tcPr>
          <w:p w:rsidR="00716F51" w:rsidRPr="00BF62B9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Методыоценки</w:t>
            </w:r>
          </w:p>
        </w:tc>
      </w:tr>
      <w:tr w:rsidR="00716F51" w:rsidRPr="00BF62B9" w:rsidTr="00716F51">
        <w:tc>
          <w:tcPr>
            <w:tcW w:w="3652" w:type="dxa"/>
          </w:tcPr>
          <w:p w:rsidR="00716F51" w:rsidRPr="00BF62B9" w:rsidRDefault="00716F51" w:rsidP="00BF62B9">
            <w:pPr>
              <w:ind w:right="141"/>
              <w:jc w:val="both"/>
              <w:rPr>
                <w:rFonts w:ascii="Times New Roman" w:hAnsi="Times New Roman"/>
                <w:lang w:val="en-US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применять первичные средства пожаротушения;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оказывать первую (доврачебную) медицинскую помощь;</w:t>
            </w:r>
          </w:p>
        </w:tc>
        <w:tc>
          <w:tcPr>
            <w:tcW w:w="2977" w:type="dxa"/>
          </w:tcPr>
          <w:p w:rsidR="00716F51" w:rsidRPr="00BF62B9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716F51" w:rsidRPr="00BF62B9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2B9">
              <w:rPr>
                <w:rFonts w:ascii="Times New Roman" w:hAnsi="Times New Roman"/>
                <w:sz w:val="20"/>
                <w:szCs w:val="20"/>
              </w:rPr>
              <w:t xml:space="preserve">языковоеоформлениеответа; </w:t>
            </w:r>
          </w:p>
          <w:p w:rsidR="00716F51" w:rsidRPr="00BF62B9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объем работы; </w:t>
            </w:r>
          </w:p>
          <w:p w:rsidR="00716F51" w:rsidRPr="00BF62B9" w:rsidRDefault="00716F51" w:rsidP="00716F51">
            <w:pPr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</w:rPr>
              <w:t>четкость, аккуратность</w:t>
            </w:r>
          </w:p>
        </w:tc>
        <w:tc>
          <w:tcPr>
            <w:tcW w:w="2942" w:type="dxa"/>
          </w:tcPr>
          <w:p w:rsidR="00716F51" w:rsidRPr="00BF62B9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роста творческой самостоятельности и навыков получения нового знания каждым обучающимся; </w:t>
            </w:r>
          </w:p>
          <w:p w:rsidR="00716F51" w:rsidRPr="00BF62B9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накопительная система баллов, на основе которой  выставляется итоговая отметка. </w:t>
            </w:r>
          </w:p>
          <w:p w:rsidR="00716F51" w:rsidRPr="00BF62B9" w:rsidRDefault="00716F51" w:rsidP="00716F51">
            <w:pPr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716F51" w:rsidRPr="00BF62B9" w:rsidTr="00716F51">
        <w:tc>
          <w:tcPr>
            <w:tcW w:w="3652" w:type="dxa"/>
          </w:tcPr>
          <w:p w:rsidR="00716F51" w:rsidRPr="00BF62B9" w:rsidRDefault="00716F51" w:rsidP="00BF62B9">
            <w:pPr>
              <w:rPr>
                <w:rFonts w:ascii="Times New Roman" w:hAnsi="Times New Roman"/>
                <w:bCs/>
                <w:i/>
              </w:rPr>
            </w:pPr>
            <w:r w:rsidRPr="00BF62B9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принципы обеспечения устойчивости объектов экономики,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основы военной службы и обороны государства;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меры пожарной безопасности и правила безопасного поведения при пожарах;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 xml:space="preserve">организацию и порядок </w:t>
            </w:r>
            <w:r w:rsidRPr="00BF62B9">
              <w:rPr>
                <w:rFonts w:ascii="Times New Roman" w:hAnsi="Times New Roman" w:cs="Times New Roman"/>
                <w:u w:color="000000"/>
              </w:rPr>
              <w:lastRenderedPageBreak/>
              <w:t>призыва граждан на военную службу и поступления на нее в добровольном порядке;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область применения получаемых  профессиональных знаний при исполнении обязанностей военной службы;</w:t>
            </w:r>
          </w:p>
          <w:p w:rsidR="00716F51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порядок и правила оказания первой (доврачебной) медицинской помощи.</w:t>
            </w:r>
          </w:p>
        </w:tc>
        <w:tc>
          <w:tcPr>
            <w:tcW w:w="2977" w:type="dxa"/>
          </w:tcPr>
          <w:p w:rsidR="00716F51" w:rsidRPr="00BF62B9" w:rsidRDefault="00716F51" w:rsidP="00716F51">
            <w:pPr>
              <w:pStyle w:val="a6"/>
              <w:spacing w:after="5"/>
              <w:ind w:left="369"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716F51" w:rsidRPr="00BF62B9" w:rsidRDefault="00716F51" w:rsidP="00716F51">
            <w:pPr>
              <w:pStyle w:val="a6"/>
              <w:spacing w:after="16"/>
              <w:ind w:left="369"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5C" w:rsidRDefault="005D0A5C" w:rsidP="00F55C3A">
      <w:pPr>
        <w:spacing w:after="0" w:line="240" w:lineRule="auto"/>
      </w:pPr>
      <w:r>
        <w:separator/>
      </w:r>
    </w:p>
  </w:endnote>
  <w:endnote w:type="continuationSeparator" w:id="1">
    <w:p w:rsidR="005D0A5C" w:rsidRDefault="005D0A5C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E3190C">
    <w:pPr>
      <w:pStyle w:val="af"/>
      <w:jc w:val="right"/>
    </w:pPr>
    <w:r>
      <w:fldChar w:fldCharType="begin"/>
    </w:r>
    <w:r w:rsidR="00743FF5">
      <w:instrText>PAGE   \* MERGEFORMAT</w:instrText>
    </w:r>
    <w:r>
      <w:fldChar w:fldCharType="separate"/>
    </w:r>
    <w:r w:rsidR="00411F46">
      <w:rPr>
        <w:noProof/>
      </w:rPr>
      <w:t>12</w:t>
    </w:r>
    <w:r>
      <w:rPr>
        <w:noProof/>
      </w:rPr>
      <w:fldChar w:fldCharType="end"/>
    </w:r>
  </w:p>
  <w:p w:rsidR="00BA0611" w:rsidRDefault="00BA061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5C" w:rsidRDefault="005D0A5C" w:rsidP="00F55C3A">
      <w:pPr>
        <w:spacing w:after="0" w:line="240" w:lineRule="auto"/>
      </w:pPr>
      <w:r>
        <w:separator/>
      </w:r>
    </w:p>
  </w:footnote>
  <w:footnote w:type="continuationSeparator" w:id="1">
    <w:p w:rsidR="005D0A5C" w:rsidRDefault="005D0A5C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1BB6"/>
    <w:multiLevelType w:val="hybridMultilevel"/>
    <w:tmpl w:val="7E7E0C12"/>
    <w:lvl w:ilvl="0" w:tplc="8EDE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74A"/>
    <w:rsid w:val="00044D19"/>
    <w:rsid w:val="00090031"/>
    <w:rsid w:val="000C62CA"/>
    <w:rsid w:val="000D035B"/>
    <w:rsid w:val="00117C63"/>
    <w:rsid w:val="00131F1F"/>
    <w:rsid w:val="00132272"/>
    <w:rsid w:val="001A0A57"/>
    <w:rsid w:val="001A362F"/>
    <w:rsid w:val="001B238B"/>
    <w:rsid w:val="00230A24"/>
    <w:rsid w:val="00232861"/>
    <w:rsid w:val="0024243D"/>
    <w:rsid w:val="0025166C"/>
    <w:rsid w:val="0025454C"/>
    <w:rsid w:val="00284442"/>
    <w:rsid w:val="00287F46"/>
    <w:rsid w:val="002B2211"/>
    <w:rsid w:val="00340AFC"/>
    <w:rsid w:val="00382810"/>
    <w:rsid w:val="003A0625"/>
    <w:rsid w:val="003E0726"/>
    <w:rsid w:val="00411F46"/>
    <w:rsid w:val="00446580"/>
    <w:rsid w:val="00471AF2"/>
    <w:rsid w:val="0048431F"/>
    <w:rsid w:val="004902E2"/>
    <w:rsid w:val="004931B3"/>
    <w:rsid w:val="004A3CAD"/>
    <w:rsid w:val="004B128F"/>
    <w:rsid w:val="004B5728"/>
    <w:rsid w:val="00511838"/>
    <w:rsid w:val="0053725A"/>
    <w:rsid w:val="00545BB9"/>
    <w:rsid w:val="00561083"/>
    <w:rsid w:val="005709ED"/>
    <w:rsid w:val="00572607"/>
    <w:rsid w:val="00572BFD"/>
    <w:rsid w:val="00585CF4"/>
    <w:rsid w:val="005D0A5C"/>
    <w:rsid w:val="005D7A59"/>
    <w:rsid w:val="00604100"/>
    <w:rsid w:val="00606351"/>
    <w:rsid w:val="006233F8"/>
    <w:rsid w:val="00626A21"/>
    <w:rsid w:val="00631010"/>
    <w:rsid w:val="006662CF"/>
    <w:rsid w:val="00666FFD"/>
    <w:rsid w:val="0067280A"/>
    <w:rsid w:val="006861E7"/>
    <w:rsid w:val="006C58CA"/>
    <w:rsid w:val="006D0298"/>
    <w:rsid w:val="006F16F1"/>
    <w:rsid w:val="007065B2"/>
    <w:rsid w:val="00716F51"/>
    <w:rsid w:val="0073465B"/>
    <w:rsid w:val="007352D7"/>
    <w:rsid w:val="00743FF5"/>
    <w:rsid w:val="0075726D"/>
    <w:rsid w:val="007603C1"/>
    <w:rsid w:val="00763A4F"/>
    <w:rsid w:val="0076708F"/>
    <w:rsid w:val="007849C4"/>
    <w:rsid w:val="007B2F5F"/>
    <w:rsid w:val="007B77AC"/>
    <w:rsid w:val="007C5436"/>
    <w:rsid w:val="00817BA4"/>
    <w:rsid w:val="00860C69"/>
    <w:rsid w:val="00870237"/>
    <w:rsid w:val="00885C89"/>
    <w:rsid w:val="008A04F3"/>
    <w:rsid w:val="008F53A1"/>
    <w:rsid w:val="009035D9"/>
    <w:rsid w:val="00933236"/>
    <w:rsid w:val="009509FD"/>
    <w:rsid w:val="009B208B"/>
    <w:rsid w:val="009B7785"/>
    <w:rsid w:val="009D5265"/>
    <w:rsid w:val="009D76A2"/>
    <w:rsid w:val="00A407D5"/>
    <w:rsid w:val="00A82565"/>
    <w:rsid w:val="00A93FCD"/>
    <w:rsid w:val="00A95892"/>
    <w:rsid w:val="00AA2920"/>
    <w:rsid w:val="00AA5767"/>
    <w:rsid w:val="00AD47AF"/>
    <w:rsid w:val="00AD7610"/>
    <w:rsid w:val="00AF28D4"/>
    <w:rsid w:val="00AF545C"/>
    <w:rsid w:val="00B0637D"/>
    <w:rsid w:val="00B30382"/>
    <w:rsid w:val="00B44E57"/>
    <w:rsid w:val="00B56E49"/>
    <w:rsid w:val="00B81E23"/>
    <w:rsid w:val="00BA0611"/>
    <w:rsid w:val="00BA347B"/>
    <w:rsid w:val="00BA4BD9"/>
    <w:rsid w:val="00BB6233"/>
    <w:rsid w:val="00BC42F8"/>
    <w:rsid w:val="00BD3065"/>
    <w:rsid w:val="00BE03EA"/>
    <w:rsid w:val="00BF50E3"/>
    <w:rsid w:val="00BF62B9"/>
    <w:rsid w:val="00C50435"/>
    <w:rsid w:val="00C829EC"/>
    <w:rsid w:val="00C86034"/>
    <w:rsid w:val="00CA1869"/>
    <w:rsid w:val="00CB0C6B"/>
    <w:rsid w:val="00CC62FB"/>
    <w:rsid w:val="00CD1D43"/>
    <w:rsid w:val="00CD69C9"/>
    <w:rsid w:val="00D22DD3"/>
    <w:rsid w:val="00D41C85"/>
    <w:rsid w:val="00D6558E"/>
    <w:rsid w:val="00D6629D"/>
    <w:rsid w:val="00DB2F7B"/>
    <w:rsid w:val="00DE7C26"/>
    <w:rsid w:val="00E0457D"/>
    <w:rsid w:val="00E3190C"/>
    <w:rsid w:val="00E33D46"/>
    <w:rsid w:val="00E5603B"/>
    <w:rsid w:val="00E75ABE"/>
    <w:rsid w:val="00EF4077"/>
    <w:rsid w:val="00F04BF3"/>
    <w:rsid w:val="00F0683D"/>
    <w:rsid w:val="00F55C3A"/>
    <w:rsid w:val="00F57C54"/>
    <w:rsid w:val="00F62C64"/>
    <w:rsid w:val="00F916AF"/>
    <w:rsid w:val="00F91D7A"/>
    <w:rsid w:val="00FB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BF62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AWJJH2MPE6E2-1257930322-969</_dlc_DocId>
    <_dlc_DocIdUrl xmlns="4a252ca3-5a62-4c1c-90a6-29f4710e47f8">
      <Url>http://edu-sps.koiro.local/npo/kbs/_layouts/15/DocIdRedir.aspx?ID=AWJJH2MPE6E2-1257930322-969</Url>
      <Description>AWJJH2MPE6E2-1257930322-969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CF4D62F-E7CE-4FE8-812A-28BA8010DE86}"/>
</file>

<file path=customXml/itemProps2.xml><?xml version="1.0" encoding="utf-8"?>
<ds:datastoreItem xmlns:ds="http://schemas.openxmlformats.org/officeDocument/2006/customXml" ds:itemID="{3AB4EA49-ED56-49CB-9332-90F516BBC73C}"/>
</file>

<file path=customXml/itemProps3.xml><?xml version="1.0" encoding="utf-8"?>
<ds:datastoreItem xmlns:ds="http://schemas.openxmlformats.org/officeDocument/2006/customXml" ds:itemID="{091509B8-4FDD-4EFD-A386-C5EC732DC0F3}"/>
</file>

<file path=customXml/itemProps4.xml><?xml version="1.0" encoding="utf-8"?>
<ds:datastoreItem xmlns:ds="http://schemas.openxmlformats.org/officeDocument/2006/customXml" ds:itemID="{53DFC14A-62DC-4BFF-905D-0528C9C43874}"/>
</file>

<file path=customXml/itemProps5.xml><?xml version="1.0" encoding="utf-8"?>
<ds:datastoreItem xmlns:ds="http://schemas.openxmlformats.org/officeDocument/2006/customXml" ds:itemID="{A622EC62-F4E5-4B8A-B794-4DCF76AC0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2019-04-23T11:09:00Z</dcterms:created>
  <dcterms:modified xsi:type="dcterms:W3CDTF">2019-04-23T11:09:00Z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7910db27-888b-4ddd-bd6b-b2d587904bb5</vt:lpwstr>
  </property>
</Properties>
</file>