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8F" w:rsidRPr="009E789C" w:rsidRDefault="008A5E8F" w:rsidP="009F7E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9E789C" w:rsidRDefault="008A5E8F" w:rsidP="009F7E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 xml:space="preserve">«Формы и методы обучения </w:t>
      </w:r>
    </w:p>
    <w:p w:rsidR="009E789C" w:rsidRDefault="008A5E8F" w:rsidP="009F7E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>на уроках истории</w:t>
      </w:r>
    </w:p>
    <w:p w:rsidR="00DD12AA" w:rsidRPr="009E789C" w:rsidRDefault="008A5E8F" w:rsidP="009F7E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9C">
        <w:rPr>
          <w:rFonts w:ascii="Times New Roman" w:hAnsi="Times New Roman" w:cs="Times New Roman"/>
          <w:b/>
          <w:sz w:val="40"/>
          <w:szCs w:val="40"/>
        </w:rPr>
        <w:t xml:space="preserve"> в технологии критического мышления».</w:t>
      </w: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C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C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C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9C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учитель истории: Малышева Наталия Сергеевна</w:t>
      </w: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Default="00107E03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03" w:rsidRPr="009F7E7D" w:rsidRDefault="009E789C" w:rsidP="009F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A5E8F" w:rsidRPr="005F26AF" w:rsidRDefault="00156FC2">
      <w:pPr>
        <w:rPr>
          <w:rFonts w:ascii="Times New Roman" w:hAnsi="Times New Roman" w:cs="Times New Roman"/>
          <w:sz w:val="28"/>
          <w:szCs w:val="28"/>
        </w:rPr>
      </w:pPr>
      <w:r w:rsidRPr="005F26AF">
        <w:rPr>
          <w:rFonts w:ascii="Times New Roman" w:hAnsi="Times New Roman" w:cs="Times New Roman"/>
          <w:sz w:val="28"/>
          <w:szCs w:val="28"/>
        </w:rPr>
        <w:t xml:space="preserve"> </w:t>
      </w:r>
      <w:r w:rsidR="008A5E8F" w:rsidRPr="005F26AF">
        <w:rPr>
          <w:rFonts w:ascii="Times New Roman" w:hAnsi="Times New Roman" w:cs="Times New Roman"/>
          <w:sz w:val="28"/>
          <w:szCs w:val="28"/>
        </w:rPr>
        <w:t xml:space="preserve">Методическая разработка посвящена технологии критического мышления. </w:t>
      </w:r>
      <w:r w:rsidRPr="005F26AF">
        <w:rPr>
          <w:rFonts w:ascii="Times New Roman" w:hAnsi="Times New Roman" w:cs="Times New Roman"/>
          <w:sz w:val="28"/>
          <w:szCs w:val="28"/>
        </w:rPr>
        <w:t xml:space="preserve">В данной работе подробно рассмотрены основные </w:t>
      </w:r>
      <w:r w:rsidR="00107E03">
        <w:rPr>
          <w:rFonts w:ascii="Times New Roman" w:hAnsi="Times New Roman" w:cs="Times New Roman"/>
          <w:sz w:val="28"/>
          <w:szCs w:val="28"/>
        </w:rPr>
        <w:t>формы и методы технологии</w:t>
      </w:r>
      <w:r w:rsidRPr="005F26AF">
        <w:rPr>
          <w:rFonts w:ascii="Times New Roman" w:hAnsi="Times New Roman" w:cs="Times New Roman"/>
          <w:sz w:val="28"/>
          <w:szCs w:val="28"/>
        </w:rPr>
        <w:t xml:space="preserve"> критиче</w:t>
      </w:r>
      <w:r w:rsidR="00107E03">
        <w:rPr>
          <w:rFonts w:ascii="Times New Roman" w:hAnsi="Times New Roman" w:cs="Times New Roman"/>
          <w:sz w:val="28"/>
          <w:szCs w:val="28"/>
        </w:rPr>
        <w:t xml:space="preserve">ского мышления </w:t>
      </w:r>
      <w:r w:rsidR="00107E03" w:rsidRPr="005F26AF">
        <w:rPr>
          <w:rFonts w:ascii="Times New Roman" w:hAnsi="Times New Roman" w:cs="Times New Roman"/>
          <w:sz w:val="28"/>
          <w:szCs w:val="28"/>
        </w:rPr>
        <w:t>на</w:t>
      </w:r>
      <w:r w:rsidRPr="005F26AF">
        <w:rPr>
          <w:rFonts w:ascii="Times New Roman" w:hAnsi="Times New Roman" w:cs="Times New Roman"/>
          <w:sz w:val="28"/>
          <w:szCs w:val="28"/>
        </w:rPr>
        <w:t xml:space="preserve"> уроках истории.</w:t>
      </w:r>
    </w:p>
    <w:p w:rsidR="00156FC2" w:rsidRDefault="00156FC2">
      <w:pPr>
        <w:rPr>
          <w:rFonts w:ascii="Times New Roman" w:hAnsi="Times New Roman" w:cs="Times New Roman"/>
          <w:sz w:val="24"/>
          <w:szCs w:val="24"/>
        </w:rPr>
      </w:pPr>
      <w:r w:rsidRPr="00107E0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F26AF">
        <w:rPr>
          <w:rFonts w:ascii="Times New Roman" w:hAnsi="Times New Roman" w:cs="Times New Roman"/>
          <w:sz w:val="28"/>
          <w:szCs w:val="28"/>
        </w:rPr>
        <w:t>: учителя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4707" w:rsidRDefault="004A4707" w:rsidP="004A470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56FC2" w:rsidRPr="00156FC2" w:rsidRDefault="00156FC2" w:rsidP="00156F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Важнейшей задачей современной системы образования в условиях ФГОС является формирование совокупности «универсальных учебных действий», обеспечивающих компетенцию «научить учиться», способность личности к саморазвитию и самосовершенствованию, создание наиболее благоприятных условий для развития личности школьника как индивидуальности.</w:t>
      </w:r>
    </w:p>
    <w:p w:rsidR="00156FC2" w:rsidRPr="00156FC2" w:rsidRDefault="00156FC2" w:rsidP="00156F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Поэтому, </w:t>
      </w: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актуальных проблем является определение перспективной стратегии развития системы школьного исторического образования в условиях введения новых образовательных стандартов и информационной революции. В связи с введением ФГОС главным становится формирование умения учащихся учиться самостоятельно. Добиться этого, опираясь на традиционные методы обучения, невозможно. Нужны новые технологии. Такой технологией для меня является технология развития критического мышления.</w:t>
      </w:r>
    </w:p>
    <w:p w:rsidR="00156FC2" w:rsidRDefault="00156FC2" w:rsidP="00156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>Суть данной методики заключается в освоении учащимися активных способов мышления и активных способов работы с информацией, тем самым, пробуждение в них интереса к исследовательской работе, умение обобщить приобретенные знания.</w:t>
      </w:r>
    </w:p>
    <w:p w:rsidR="00156FC2" w:rsidRPr="00156FC2" w:rsidRDefault="00156FC2" w:rsidP="00156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развития критического мышления предусматривает «проблемный» характер обучения: учащиеся должны иметь возможность самостоятельно «открывать» знание и четко понимать, для чего это знание им нужно, как им можно воспользоваться для решения разнообразных жизненных проблем. Мыслительный процесс начинается тогда, когда возникает задача или проблема, у которой нет готового способа решения.</w:t>
      </w:r>
    </w:p>
    <w:p w:rsidR="00156FC2" w:rsidRPr="00156FC2" w:rsidRDefault="00156FC2" w:rsidP="00156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6FC2">
        <w:rPr>
          <w:rFonts w:ascii="Times New Roman" w:eastAsia="Calibri" w:hAnsi="Times New Roman" w:cs="Times New Roman"/>
          <w:sz w:val="28"/>
          <w:szCs w:val="28"/>
          <w:lang w:eastAsia="ru-RU"/>
        </w:rPr>
        <w:t>Каждый учащийся должен научиться осуществлять хотя бы несколько мыслительных действий: анализировать, сравнивать, приводить аргументы «за» или «против».</w:t>
      </w:r>
    </w:p>
    <w:p w:rsidR="005F26AF" w:rsidRPr="005F26AF" w:rsidRDefault="005F26AF" w:rsidP="005F26AF">
      <w:pPr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5F26AF">
        <w:rPr>
          <w:rFonts w:ascii="Times New Roman" w:eastAsia="Verdana" w:hAnsi="Times New Roman" w:cs="Times New Roman"/>
          <w:sz w:val="28"/>
          <w:szCs w:val="28"/>
          <w:highlight w:val="white"/>
          <w:lang w:eastAsia="ru-RU"/>
        </w:rPr>
        <w:t>Каждый прием, используемый в технологии развития критического мышления, многофункционален, работает на развитие интеллектуальных и личностных умений, а выстроенные в логике «вызов–осмысление–рефлексия» они способствуют развитию рефлексивных способностей, помогают овладеть умением учиться самостоятельно.</w:t>
      </w:r>
    </w:p>
    <w:p w:rsidR="005F26AF" w:rsidRPr="005F26AF" w:rsidRDefault="005F26AF" w:rsidP="009F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ТРКМ позволяет добиваться таких образовательных результатов, как: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с информацией в разных областях знаний;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выражать свои мысли (устно и письменно) ясно, уверенно и корректно по отношению к окружающим;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вырабатывать собственное мнение на основе осмысления различного опыта, идей и представлений;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решать проблемы;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самостоятельно заниматься своим обучением; </w:t>
      </w:r>
    </w:p>
    <w:p w:rsidR="005F26AF" w:rsidRP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сотрудничать и работать в группе; </w:t>
      </w:r>
    </w:p>
    <w:p w:rsidR="005F26AF" w:rsidRDefault="005F26AF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F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выстраивать конструктивные взаимоотношения с другими людьми. </w:t>
      </w:r>
    </w:p>
    <w:p w:rsidR="00356459" w:rsidRPr="005F26AF" w:rsidRDefault="00356459" w:rsidP="005F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Выделим наиболее эффективные приёмы технологии развития критического мышления на уроках истории.</w:t>
      </w:r>
    </w:p>
    <w:p w:rsidR="00356459" w:rsidRDefault="00356459" w:rsidP="0035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технологий, используемых на стадии вызова, является </w:t>
      </w:r>
      <w:r w:rsidRPr="003564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технология “Понятийное колесо». </w:t>
      </w: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>Свое название она получила из– за того, что в законченном виде действительно напоминает колесо, в центре которого пишется ключевое (изучаемое на уроке) понятие (тема), а вокруг него, соединенные лучами слова– ассоциации (словосочетания), которые предлагают дети.</w:t>
      </w:r>
    </w:p>
    <w:p w:rsidR="00356459" w:rsidRDefault="00356459" w:rsidP="003564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>тадия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осмысления</w:t>
      </w: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 активную работу с разнообразными источниками информации: таблицами, схемами, документами, картами, с учебником, учебным фильмом. На данной стадии применяется прием </w:t>
      </w:r>
      <w:r w:rsidRPr="003564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3564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Инсерт</w:t>
      </w:r>
      <w:proofErr w:type="spellEnd"/>
      <w:r w:rsidRPr="003564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”.</w:t>
      </w:r>
    </w:p>
    <w:p w:rsidR="00356459" w:rsidRPr="00356459" w:rsidRDefault="00356459" w:rsidP="0035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При использовании этой стратегии важно, чтобы отмеченные вопросы (?) не остались без ответа. Удовлетворить эту познавательную потребность может как учитель, так и те учащиеся, у которых не возникло проблем с пониманием прочитанного. Кроме того, есть возможность узнать об этом в сети Интернет.</w:t>
      </w:r>
    </w:p>
    <w:p w:rsidR="00636AE1" w:rsidRPr="00636AE1" w:rsidRDefault="00356459" w:rsidP="00636AE1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56459"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прочтения или прослушивания текста учащимся можно предложить заполнить таблицу, где значки станут заголовками граф таблицы. В таблицу кратко заносятся сведения из текста</w:t>
      </w:r>
      <w:r w:rsidRPr="00454E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4EBA" w:rsidRPr="00454E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Прием "Кольца Венна", или "Диаграмма Венна", стал активно применяться в рамках технологии развития критического мышления. Впервые прием описан английским ученым Джоном Венном в книге "Символическая логика". Это графический способ, который используется, когда нужно сравнить два или более понятия, явления, способа, предмета. "Кольца Венна" помогают выявить общее в двух или нескольких явлениях, подчеркнуть различия и обобщить знание по заявленной теме. «Кубик </w:t>
      </w:r>
      <w:proofErr w:type="spellStart"/>
      <w:r w:rsidR="00454EBA" w:rsidRPr="00454E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Блума</w:t>
      </w:r>
      <w:proofErr w:type="spellEnd"/>
      <w:r w:rsidR="00454EBA" w:rsidRPr="00454EB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– это способ формулировки учебного задания в соответствии с поставленной задачей, при котором на грани геометрической фигуры наносятся вопросы, предполагающие рассмотрение школьником всех аспектов изучаемой темы. </w:t>
      </w:r>
    </w:p>
    <w:p w:rsidR="00636AE1" w:rsidRPr="00636AE1" w:rsidRDefault="00107E03" w:rsidP="00636AE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На стадии рефлексии можно применить п</w:t>
      </w:r>
      <w:r w:rsidR="00636AE1" w:rsidRPr="00636A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риём «Диаманта»– стихотворная форма из семи строк, первая и последняя из которых - понятия с противоположным значением, полезно для работы с понятиями, противоположными по значению</w:t>
      </w:r>
    </w:p>
    <w:p w:rsidR="00356459" w:rsidRPr="00454EBA" w:rsidRDefault="00356459" w:rsidP="0035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6459" w:rsidRPr="00356459" w:rsidRDefault="00356459" w:rsidP="00356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701" w:rsidRPr="00636AE1" w:rsidRDefault="00636AE1" w:rsidP="00636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6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часть</w:t>
      </w:r>
    </w:p>
    <w:p w:rsidR="00D51701" w:rsidRPr="00D57B86" w:rsidRDefault="00D51701" w:rsidP="00D57B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701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урока </w:t>
      </w:r>
      <w:r w:rsidR="00D57B86">
        <w:rPr>
          <w:rFonts w:ascii="Times New Roman" w:eastAsia="Calibri" w:hAnsi="Times New Roman" w:cs="Times New Roman"/>
          <w:b/>
          <w:sz w:val="28"/>
          <w:szCs w:val="28"/>
        </w:rPr>
        <w:t>истории древнего мира – 5класс.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4"/>
        <w:gridCol w:w="11803"/>
      </w:tblGrid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807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афинском театре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12807" w:type="dxa"/>
          </w:tcPr>
          <w:p w:rsidR="00D51701" w:rsidRPr="00D57B86" w:rsidRDefault="00003260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Урок открытия нового знания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урока</w:t>
            </w:r>
          </w:p>
        </w:tc>
        <w:tc>
          <w:tcPr>
            <w:tcW w:w="12807" w:type="dxa"/>
          </w:tcPr>
          <w:p w:rsidR="00D51701" w:rsidRPr="00D57B86" w:rsidRDefault="00311F93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Сформировать представление о древнегреческом театре посредством работы с текстом учебника, иллюстрациями </w:t>
            </w:r>
            <w:r w:rsidR="00146B84" w:rsidRPr="00D57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сравнение</w:t>
            </w:r>
            <w:r w:rsidRPr="00D57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46B84" w:rsidRPr="00D57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его с современным театром.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F55D6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7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Программные требования к образовательным результатам</w:t>
            </w:r>
          </w:p>
        </w:tc>
        <w:tc>
          <w:tcPr>
            <w:tcW w:w="12807" w:type="dxa"/>
          </w:tcPr>
          <w:p w:rsidR="00DF55D6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Ученик научится:</w:t>
            </w:r>
          </w:p>
          <w:p w:rsidR="00DF55D6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- понимать значение исторического периода Древне</w:t>
            </w:r>
            <w:r w:rsidR="00D57B86">
              <w:rPr>
                <w:rFonts w:ascii="Times New Roman" w:eastAsia="Calibri" w:hAnsi="Times New Roman" w:cs="Times New Roman"/>
                <w:sz w:val="28"/>
                <w:szCs w:val="28"/>
              </w:rPr>
              <w:t>й Греции в истории человечества</w:t>
            </w: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55D6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- понимать преемственность культуры;</w:t>
            </w:r>
          </w:p>
          <w:p w:rsidR="00DF55D6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- анализировать и обобщать факты;</w:t>
            </w:r>
          </w:p>
          <w:p w:rsidR="00DF55D6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- выделять главные признаки объекта;</w:t>
            </w:r>
          </w:p>
          <w:p w:rsidR="00D51701" w:rsidRPr="00D57B86" w:rsidRDefault="00DF55D6" w:rsidP="00DF55D6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- давать характеристику событиям и их участникам;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2807" w:type="dxa"/>
          </w:tcPr>
          <w:p w:rsidR="00D51701" w:rsidRPr="00D57B86" w:rsidRDefault="00D51701" w:rsidP="005E67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D57B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5E6722"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смогут объяснять вклад Греции в историю развития мировой культуры</w:t>
            </w:r>
          </w:p>
          <w:p w:rsidR="00D57B86" w:rsidRDefault="00D51701" w:rsidP="005E67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Предметные:</w:t>
            </w:r>
            <w:r w:rsidRPr="00D57B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5E6722"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узнает историю возникновения, устройства и воспитательную роль древнегреческого театра.</w:t>
            </w:r>
          </w:p>
          <w:p w:rsidR="005E6722" w:rsidRPr="00D57B86" w:rsidRDefault="005E6722" w:rsidP="005E67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D51701" w:rsidRPr="00D57B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="00D51701" w:rsidRPr="00D57B8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D51701"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организовывает и регулирует свою учебную деятельность;</w:t>
            </w:r>
          </w:p>
          <w:p w:rsidR="00D51701" w:rsidRPr="00D57B86" w:rsidRDefault="005E6722" w:rsidP="005E67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работает с учебной информацией: анализирует и обобщает факты, использовать современ</w:t>
            </w:r>
            <w:r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oftHyphen/>
              <w:t>ные источники информации;</w:t>
            </w:r>
            <w:r w:rsidR="00D51701" w:rsidRPr="00D57B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Педагогические технологии</w:t>
            </w:r>
          </w:p>
        </w:tc>
        <w:tc>
          <w:tcPr>
            <w:tcW w:w="12807" w:type="dxa"/>
          </w:tcPr>
          <w:p w:rsidR="00D51701" w:rsidRPr="00D57B86" w:rsidRDefault="00003260" w:rsidP="00D51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критического мышления через чтение и </w:t>
            </w:r>
            <w:r w:rsidR="00311F93"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1701"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Формы работы учащихся</w:t>
            </w:r>
          </w:p>
        </w:tc>
        <w:tc>
          <w:tcPr>
            <w:tcW w:w="12807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Фронтальная, индивидуальная, групповая</w:t>
            </w:r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807" w:type="dxa"/>
          </w:tcPr>
          <w:p w:rsidR="00D51701" w:rsidRPr="00D57B86" w:rsidRDefault="00D51701" w:rsidP="00D51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1.Учебник по истории древнего мира.</w:t>
            </w:r>
          </w:p>
          <w:p w:rsidR="00D51701" w:rsidRPr="00D57B86" w:rsidRDefault="00D51701" w:rsidP="00D51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2.Историческая карта.</w:t>
            </w:r>
          </w:p>
          <w:p w:rsidR="00D51701" w:rsidRPr="00D57B86" w:rsidRDefault="00D51701" w:rsidP="00D51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Компьютер.</w:t>
            </w:r>
          </w:p>
          <w:p w:rsidR="00D51701" w:rsidRPr="00D57B86" w:rsidRDefault="00D51701" w:rsidP="00D51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4.Печатные   </w:t>
            </w:r>
            <w:proofErr w:type="gramStart"/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 к</w:t>
            </w:r>
            <w:proofErr w:type="gramEnd"/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уроку</w:t>
            </w:r>
          </w:p>
          <w:p w:rsidR="00D51701" w:rsidRPr="00D57B86" w:rsidRDefault="00D51701" w:rsidP="00D5170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003260"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Иллюстрации </w:t>
            </w: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>6. Проектор</w:t>
            </w:r>
          </w:p>
          <w:p w:rsidR="00D51701" w:rsidRPr="00636AE1" w:rsidRDefault="00003260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D57B86">
              <w:rPr>
                <w:rFonts w:ascii="Times New Roman" w:eastAsia="Calibri" w:hAnsi="Times New Roman" w:cs="Times New Roman"/>
                <w:sz w:val="28"/>
                <w:szCs w:val="28"/>
              </w:rPr>
              <w:t>Презетация</w:t>
            </w:r>
            <w:proofErr w:type="spellEnd"/>
          </w:p>
        </w:tc>
      </w:tr>
      <w:tr w:rsidR="00D51701" w:rsidRPr="00D51701" w:rsidTr="00D51701">
        <w:tc>
          <w:tcPr>
            <w:tcW w:w="1979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УМК</w:t>
            </w:r>
          </w:p>
        </w:tc>
        <w:tc>
          <w:tcPr>
            <w:tcW w:w="12807" w:type="dxa"/>
          </w:tcPr>
          <w:p w:rsidR="00D51701" w:rsidRPr="00D57B86" w:rsidRDefault="00D5170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Всеобщая история 5 класс А.А. </w:t>
            </w:r>
            <w:proofErr w:type="spellStart"/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Вигасин</w:t>
            </w:r>
            <w:proofErr w:type="spellEnd"/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Г.И. </w:t>
            </w:r>
            <w:proofErr w:type="spellStart"/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Годер</w:t>
            </w:r>
            <w:proofErr w:type="spellEnd"/>
            <w:r w:rsidRPr="00D57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И.С. </w:t>
            </w:r>
            <w:r w:rsidR="0063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Свенцицкая. Просвещение, 2015г.</w:t>
            </w:r>
          </w:p>
        </w:tc>
      </w:tr>
      <w:tr w:rsidR="00636AE1" w:rsidRPr="00D51701" w:rsidTr="00D51701">
        <w:tc>
          <w:tcPr>
            <w:tcW w:w="1979" w:type="dxa"/>
          </w:tcPr>
          <w:p w:rsidR="00636AE1" w:rsidRPr="00D57B86" w:rsidRDefault="00636AE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2807" w:type="dxa"/>
          </w:tcPr>
          <w:p w:rsidR="00636AE1" w:rsidRPr="00D57B86" w:rsidRDefault="00636AE1" w:rsidP="00D51701">
            <w:pPr>
              <w:spacing w:after="150" w:line="33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36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рочитать пар.39 и ответить устно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вопросы к параграфу, стр.190</w:t>
            </w:r>
          </w:p>
        </w:tc>
      </w:tr>
    </w:tbl>
    <w:tbl>
      <w:tblPr>
        <w:tblStyle w:val="a4"/>
        <w:tblpPr w:leftFromText="180" w:rightFromText="180" w:vertAnchor="page" w:horzAnchor="margin" w:tblpY="3970"/>
        <w:tblW w:w="0" w:type="auto"/>
        <w:tblLook w:val="04A0" w:firstRow="1" w:lastRow="0" w:firstColumn="1" w:lastColumn="0" w:noHBand="0" w:noVBand="1"/>
      </w:tblPr>
      <w:tblGrid>
        <w:gridCol w:w="4248"/>
        <w:gridCol w:w="4678"/>
        <w:gridCol w:w="5244"/>
      </w:tblGrid>
      <w:tr w:rsidR="00D51701" w:rsidRPr="00D51701" w:rsidTr="00D51701">
        <w:tc>
          <w:tcPr>
            <w:tcW w:w="4248" w:type="dxa"/>
          </w:tcPr>
          <w:p w:rsidR="00D51701" w:rsidRPr="00D51701" w:rsidRDefault="00D51701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Деятельность учителя</w:t>
            </w:r>
          </w:p>
        </w:tc>
        <w:tc>
          <w:tcPr>
            <w:tcW w:w="4678" w:type="dxa"/>
          </w:tcPr>
          <w:p w:rsidR="00D51701" w:rsidRPr="00D51701" w:rsidRDefault="00D51701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Деятельность уч-ся</w:t>
            </w:r>
          </w:p>
        </w:tc>
        <w:tc>
          <w:tcPr>
            <w:tcW w:w="5244" w:type="dxa"/>
          </w:tcPr>
          <w:p w:rsidR="00D51701" w:rsidRPr="00D51701" w:rsidRDefault="00D51701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7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Планируемые образовательные результаты урока</w:t>
            </w:r>
          </w:p>
        </w:tc>
      </w:tr>
      <w:tr w:rsidR="00D51701" w:rsidRPr="00D51701" w:rsidTr="00D51701">
        <w:tc>
          <w:tcPr>
            <w:tcW w:w="14170" w:type="dxa"/>
            <w:gridSpan w:val="3"/>
          </w:tcPr>
          <w:p w:rsidR="00D51701" w:rsidRPr="00D51701" w:rsidRDefault="006E48D8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</w:t>
            </w:r>
            <w:r w:rsidR="00D51701" w:rsidRPr="00D517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I. ЭТАП УРОКА - СТАДИЯ ВЫЗОВА</w:t>
            </w:r>
          </w:p>
        </w:tc>
      </w:tr>
      <w:tr w:rsidR="00D51701" w:rsidRPr="00D51701" w:rsidTr="00D51701">
        <w:tc>
          <w:tcPr>
            <w:tcW w:w="424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“Понятийное колесо”. 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1.Запись на доске «Театр»;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2.Обсуждение с учащимися трех основных ассоциаций.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«Дневник тройной записи»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1.Запись на доске «Знаю-Хочу узнать-Узнал».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2.Организация работы по заполнению первого и второго столбцов.</w:t>
            </w:r>
          </w:p>
          <w:p w:rsidR="00D51701" w:rsidRPr="00636AE1" w:rsidRDefault="00D51701" w:rsidP="00636AE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3.Обсуждение з</w:t>
            </w:r>
            <w:r w:rsidR="00636AE1">
              <w:rPr>
                <w:color w:val="000000"/>
                <w:sz w:val="28"/>
                <w:szCs w:val="28"/>
              </w:rPr>
              <w:t>аполненного первого и столбцов.</w:t>
            </w:r>
          </w:p>
        </w:tc>
        <w:tc>
          <w:tcPr>
            <w:tcW w:w="467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“Понятийное колесо”. 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1.Записывают в тетрадях ассоциации;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2.По желанию выходят к доске и записывают ассоциации;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«Дневник тройной записи»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1.Заполнение первого и второго столбцов.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2.Обсуждение заполненного первого и второго столбцов.</w:t>
            </w:r>
          </w:p>
          <w:p w:rsidR="00D51701" w:rsidRPr="00D51701" w:rsidRDefault="00D51701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Ученик научится: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-выделять главные признаки объекта;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-обобщать имеющиеся знания;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-формулировать затруднения и намечать пути преодоления этих затруднений;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-представлять результаты проведенной работы.</w:t>
            </w:r>
          </w:p>
          <w:p w:rsidR="00D51701" w:rsidRPr="00D51701" w:rsidRDefault="00D51701" w:rsidP="00D51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D6" w:rsidRPr="00D51701" w:rsidTr="000E352E">
        <w:tc>
          <w:tcPr>
            <w:tcW w:w="14170" w:type="dxa"/>
            <w:gridSpan w:val="3"/>
          </w:tcPr>
          <w:p w:rsidR="00DF55D6" w:rsidRPr="00D51701" w:rsidRDefault="00DF55D6" w:rsidP="00D5170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D51701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II </w:t>
            </w:r>
            <w:r w:rsidRPr="00D51701">
              <w:rPr>
                <w:b/>
                <w:bCs/>
                <w:color w:val="000000"/>
                <w:sz w:val="28"/>
                <w:szCs w:val="28"/>
              </w:rPr>
              <w:t>этап урока Осмысление</w:t>
            </w:r>
          </w:p>
        </w:tc>
      </w:tr>
      <w:tr w:rsidR="00D51701" w:rsidRPr="00D51701" w:rsidTr="00D51701">
        <w:tc>
          <w:tcPr>
            <w:tcW w:w="424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 «</w:t>
            </w:r>
            <w:proofErr w:type="spellStart"/>
            <w:r w:rsidRPr="00D51701">
              <w:rPr>
                <w:b/>
                <w:bCs/>
                <w:color w:val="000000"/>
                <w:sz w:val="28"/>
                <w:szCs w:val="28"/>
              </w:rPr>
              <w:t>Инсерт</w:t>
            </w:r>
            <w:proofErr w:type="spellEnd"/>
            <w:r w:rsidRPr="00D51701">
              <w:rPr>
                <w:color w:val="000000"/>
                <w:sz w:val="28"/>
                <w:szCs w:val="28"/>
              </w:rPr>
              <w:t>» (Приложение 1)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lastRenderedPageBreak/>
              <w:t>1.Знакомит с рядом маркировочных знаков и алгоритмом работы с текстом.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 Организация беседы по результатам заполнения столбцов таблицы.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br/>
              <w:t> 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«Круги Вен</w:t>
            </w:r>
            <w:r w:rsidR="00356459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D51701">
              <w:rPr>
                <w:b/>
                <w:bCs/>
                <w:color w:val="000000"/>
                <w:sz w:val="28"/>
                <w:szCs w:val="28"/>
              </w:rPr>
              <w:t>а» </w:t>
            </w:r>
            <w:r w:rsidR="00DF55D6">
              <w:rPr>
                <w:color w:val="000000"/>
                <w:sz w:val="28"/>
                <w:szCs w:val="28"/>
              </w:rPr>
              <w:t>(Приложение 2)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1.Познакомить с ходом работы. Сравнить комедию и трагедию после просмотра видеоролика.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2.Обсудить с учащимися результаты работы.</w:t>
            </w:r>
          </w:p>
          <w:p w:rsid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br/>
              <w:t> </w:t>
            </w:r>
          </w:p>
          <w:p w:rsidR="00DF55D6" w:rsidRDefault="00DF55D6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F55D6" w:rsidRPr="00D51701" w:rsidRDefault="00DF55D6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333333"/>
                <w:sz w:val="28"/>
                <w:szCs w:val="28"/>
              </w:rPr>
              <w:t>Прием "Кубик"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lastRenderedPageBreak/>
              <w:t>1.Объяснение хода работы с кубиком.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2. Проведение работы со всеми вопросами кубика.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br/>
              <w:t> 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br/>
              <w:t> </w:t>
            </w:r>
          </w:p>
          <w:p w:rsidR="00D51701" w:rsidRPr="00D51701" w:rsidRDefault="00D51701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  <w:p w:rsidR="00DF55D6" w:rsidRPr="00D51701" w:rsidRDefault="00DF55D6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  <w:p w:rsidR="00D51701" w:rsidRPr="00D51701" w:rsidRDefault="00D51701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333333"/>
                <w:sz w:val="28"/>
                <w:szCs w:val="28"/>
              </w:rPr>
              <w:t>Прием «Общее и частное»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Сравнить театры Древней Греции и современный: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1.Объяснение хода работы с таблицей (Приложение 4)</w:t>
            </w:r>
          </w:p>
          <w:p w:rsidR="00D51701" w:rsidRPr="00636AE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2.Обсудить</w:t>
            </w:r>
            <w:r w:rsidR="00636AE1">
              <w:rPr>
                <w:color w:val="000000"/>
                <w:sz w:val="28"/>
                <w:szCs w:val="28"/>
              </w:rPr>
              <w:t xml:space="preserve"> с учащимися результаты работы.</w:t>
            </w:r>
          </w:p>
        </w:tc>
        <w:tc>
          <w:tcPr>
            <w:tcW w:w="467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lastRenderedPageBreak/>
              <w:t>Прием “</w:t>
            </w:r>
            <w:proofErr w:type="spellStart"/>
            <w:r w:rsidRPr="00D51701">
              <w:rPr>
                <w:b/>
                <w:bCs/>
                <w:color w:val="000000"/>
                <w:sz w:val="28"/>
                <w:szCs w:val="28"/>
              </w:rPr>
              <w:t>Инсерт</w:t>
            </w:r>
            <w:proofErr w:type="spellEnd"/>
            <w:r w:rsidRPr="00D51701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lastRenderedPageBreak/>
              <w:t>(Приложение 1)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 xml:space="preserve">1.Активное чтение текста параграфа </w:t>
            </w:r>
            <w:proofErr w:type="gramStart"/>
            <w:r w:rsidRPr="00D51701">
              <w:rPr>
                <w:color w:val="000000"/>
                <w:sz w:val="28"/>
                <w:szCs w:val="28"/>
              </w:rPr>
              <w:t>п.1,п.</w:t>
            </w:r>
            <w:proofErr w:type="gramEnd"/>
            <w:r w:rsidRPr="00D51701">
              <w:rPr>
                <w:color w:val="000000"/>
                <w:sz w:val="28"/>
                <w:szCs w:val="28"/>
              </w:rPr>
              <w:t>2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 Заполнение таблицы, где значки- заголовками граф таблицы. В таблицу кратко заносятся сведения из текста.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3.Обсуждение отмеченных вопросы (?).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«Круги Вен</w:t>
            </w:r>
            <w:r w:rsidR="00356459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D51701">
              <w:rPr>
                <w:b/>
                <w:bCs/>
                <w:color w:val="000000"/>
                <w:sz w:val="28"/>
                <w:szCs w:val="28"/>
              </w:rPr>
              <w:t>а»</w:t>
            </w:r>
          </w:p>
          <w:p w:rsidR="00D51701" w:rsidRPr="00D51701" w:rsidRDefault="00DF55D6" w:rsidP="00D5170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(Приложение 2)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1.Знакомство с ходом работы.</w:t>
            </w:r>
          </w:p>
          <w:p w:rsidR="00D51701" w:rsidRPr="00D51701" w:rsidRDefault="003B2FCF" w:rsidP="00D5170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Просмотр </w:t>
            </w:r>
            <w:r w:rsidR="00D51701" w:rsidRPr="00D51701">
              <w:rPr>
                <w:color w:val="000000"/>
                <w:sz w:val="28"/>
                <w:szCs w:val="28"/>
              </w:rPr>
              <w:t xml:space="preserve"> презентации</w:t>
            </w:r>
            <w:proofErr w:type="gramEnd"/>
            <w:r w:rsidR="00D51701" w:rsidRPr="00D51701">
              <w:rPr>
                <w:color w:val="000000"/>
                <w:sz w:val="28"/>
                <w:szCs w:val="28"/>
              </w:rPr>
              <w:t xml:space="preserve"> с заполнением кругов Вена.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3.Заполнение кругов на доске и обсуждение результатов.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br/>
              <w:t> 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333333"/>
                <w:sz w:val="28"/>
                <w:szCs w:val="28"/>
              </w:rPr>
              <w:t>Прием "Кубик"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lastRenderedPageBreak/>
              <w:t>На кубике 6 граней, на которые наклеены вопросы. Кидая кубик, ученик выбирает вопрос для ответа: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1.Опиши, как проходило представление трагедии и комедии.</w:t>
            </w:r>
            <w:r w:rsidRPr="00D51701">
              <w:rPr>
                <w:color w:val="333333"/>
                <w:sz w:val="28"/>
                <w:szCs w:val="28"/>
              </w:rPr>
              <w:br/>
              <w:t>2. Сравни древнегреческий и современный театры.</w:t>
            </w:r>
            <w:r w:rsidRPr="00D51701">
              <w:rPr>
                <w:color w:val="333333"/>
                <w:sz w:val="28"/>
                <w:szCs w:val="28"/>
              </w:rPr>
              <w:br/>
              <w:t>3. Проассоциируй: что напоминали сюжеты древнегреческих трагедий и комедий?</w:t>
            </w:r>
            <w:r w:rsidRPr="00D51701">
              <w:rPr>
                <w:color w:val="333333"/>
                <w:sz w:val="28"/>
                <w:szCs w:val="28"/>
              </w:rPr>
              <w:br/>
              <w:t>4. Проанализируй особенности представлений: комедии и трагедий.</w:t>
            </w:r>
            <w:r w:rsidRPr="00D51701">
              <w:rPr>
                <w:color w:val="333333"/>
                <w:sz w:val="28"/>
                <w:szCs w:val="28"/>
              </w:rPr>
              <w:br/>
              <w:t>5. Как вели себя зрители в древнегреческом театре и как ведут себя сегодня?</w:t>
            </w:r>
            <w:r w:rsidRPr="00D51701">
              <w:rPr>
                <w:color w:val="333333"/>
                <w:sz w:val="28"/>
                <w:szCs w:val="28"/>
              </w:rPr>
              <w:br/>
              <w:t>6. Приведи аргументы "за" и "против": «Театр играл важную роль в жизни древних греков».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333333"/>
                <w:sz w:val="28"/>
                <w:szCs w:val="28"/>
              </w:rPr>
              <w:t>Прием «Общее и частное»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1.Общее записывать в первый столбец, частное- во второй.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333333"/>
                <w:sz w:val="28"/>
                <w:szCs w:val="28"/>
              </w:rPr>
              <w:t>2</w:t>
            </w:r>
            <w:proofErr w:type="gramStart"/>
            <w:r w:rsidRPr="00D51701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D51701">
              <w:rPr>
                <w:color w:val="333333"/>
                <w:sz w:val="28"/>
                <w:szCs w:val="28"/>
              </w:rPr>
              <w:t xml:space="preserve"> чего же больше: общего или частного. Аргументируй ответ.</w:t>
            </w:r>
          </w:p>
          <w:p w:rsidR="00D51701" w:rsidRPr="00D51701" w:rsidRDefault="00D51701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lastRenderedPageBreak/>
              <w:t>Ученик научится: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lastRenderedPageBreak/>
              <w:t>-давать характеристику событиям и их участникам: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театр, орхестра, скене, трагедия, комедия;</w:t>
            </w:r>
          </w:p>
          <w:p w:rsidR="006E48D8" w:rsidRPr="00D51701" w:rsidRDefault="00D51701" w:rsidP="006E48D8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-анализировать</w:t>
            </w:r>
            <w:r w:rsidR="006E48D8" w:rsidRPr="00D51701">
              <w:rPr>
                <w:color w:val="000000"/>
                <w:sz w:val="28"/>
                <w:szCs w:val="28"/>
              </w:rPr>
              <w:t xml:space="preserve"> факты и события;</w:t>
            </w:r>
          </w:p>
          <w:p w:rsidR="006E48D8" w:rsidRDefault="006E48D8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6E48D8" w:rsidRDefault="006E48D8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-понимать значение исторического периода Древней Греции в истории человечества;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-понимать преемственность культуры.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D51701" w:rsidRPr="00D51701" w:rsidTr="00D51701">
        <w:tc>
          <w:tcPr>
            <w:tcW w:w="14170" w:type="dxa"/>
            <w:gridSpan w:val="3"/>
          </w:tcPr>
          <w:p w:rsidR="00D51701" w:rsidRPr="006E48D8" w:rsidRDefault="003B2FCF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                                         </w:t>
            </w:r>
            <w:r w:rsidR="00D51701" w:rsidRPr="00D5170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 ЭТАП УРОКА-СТАДИЯ РЕФЛЕКСИИ</w:t>
            </w:r>
          </w:p>
        </w:tc>
      </w:tr>
      <w:tr w:rsidR="00D51701" w:rsidRPr="00D51701" w:rsidTr="00D51701">
        <w:tc>
          <w:tcPr>
            <w:tcW w:w="424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lastRenderedPageBreak/>
              <w:t>Прием «Дневник тройной записи»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1.Организация работы по заполнению третьего столбца.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2.Обсуждение заполненных третьего и второго столбцов.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«Диаманта</w:t>
            </w:r>
            <w:r w:rsidRPr="00D51701">
              <w:rPr>
                <w:color w:val="000000"/>
                <w:sz w:val="28"/>
                <w:szCs w:val="28"/>
              </w:rPr>
              <w:t>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(Приложение 5)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1.Объяснить строение диаманты.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2.Записать на доске схему диаманты.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2.Заслушать результаты работы учащихся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«Неоконченное предложение» </w:t>
            </w:r>
            <w:r w:rsidRPr="00D51701">
              <w:rPr>
                <w:color w:val="000000"/>
                <w:sz w:val="28"/>
                <w:szCs w:val="28"/>
              </w:rPr>
              <w:t>(Приложение 6)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1.Объяснение правил работы с листом самооценки.</w:t>
            </w:r>
          </w:p>
          <w:p w:rsidR="00D51701" w:rsidRPr="00636AE1" w:rsidRDefault="00636AE1" w:rsidP="00D5170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2.Обсуждение записанного.</w:t>
            </w:r>
          </w:p>
        </w:tc>
        <w:tc>
          <w:tcPr>
            <w:tcW w:w="4678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«Дневник тройной записи»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1.Заполнение третьего столба.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 Обсуждение заполненных третьего и второго столбцов.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«Диаманта</w:t>
            </w:r>
            <w:r w:rsidRPr="00D51701">
              <w:rPr>
                <w:color w:val="000000"/>
                <w:sz w:val="28"/>
                <w:szCs w:val="28"/>
              </w:rPr>
              <w:t>»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(Приложение 5)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1.Познакомиться со структурой диаманты.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2.Написать диаманту по рядам: театр, комедия, трагедия.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3.Выступить с результатом (по желанию) и заслушать одноклассников.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b/>
                <w:bCs/>
                <w:color w:val="000000"/>
                <w:sz w:val="28"/>
                <w:szCs w:val="28"/>
              </w:rPr>
              <w:t>Прием «Неоконченное предложение» </w:t>
            </w:r>
            <w:r w:rsidRPr="00D51701">
              <w:rPr>
                <w:color w:val="000000"/>
                <w:sz w:val="28"/>
                <w:szCs w:val="28"/>
              </w:rPr>
              <w:t>(Приложение 6)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1.Заполнение листа самооценки.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2.Обсуждение записанного.</w:t>
            </w:r>
          </w:p>
          <w:p w:rsidR="00D51701" w:rsidRPr="00D51701" w:rsidRDefault="00D51701" w:rsidP="00D51701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Ученик научится: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-обобщать факты и события;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  <w:r w:rsidRPr="00D51701">
              <w:rPr>
                <w:color w:val="000000"/>
                <w:sz w:val="28"/>
                <w:szCs w:val="28"/>
              </w:rPr>
              <w:t>-формулировать затруднения и намечать пути преодоления этих затруднений.</w:t>
            </w:r>
          </w:p>
          <w:p w:rsidR="00D51701" w:rsidRPr="00D51701" w:rsidRDefault="00D51701" w:rsidP="00D51701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</w:tbl>
    <w:p w:rsidR="00D51701" w:rsidRPr="00D51701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D51701" w:rsidRDefault="00D51701" w:rsidP="00156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8D8" w:rsidRPr="006E48D8" w:rsidRDefault="006E48D8" w:rsidP="00D5170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51701" w:rsidRPr="006E48D8" w:rsidRDefault="00D51701" w:rsidP="00D5170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Приложение №1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b/>
          <w:bCs/>
          <w:color w:val="000000"/>
          <w:sz w:val="28"/>
          <w:szCs w:val="28"/>
        </w:rPr>
        <w:t>Работа с текстом.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 xml:space="preserve">Внимательно прочитай текст учебника - п.1 и п.2 пар. 39 (стр.177-178) и сделай </w:t>
      </w:r>
      <w:proofErr w:type="gramStart"/>
      <w:r w:rsidRPr="006E48D8">
        <w:rPr>
          <w:color w:val="000000"/>
          <w:sz w:val="28"/>
          <w:szCs w:val="28"/>
        </w:rPr>
        <w:t>пометки :</w:t>
      </w:r>
      <w:proofErr w:type="gramEnd"/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– Знаком “галочка” (v) отмечается в тексте информация, которая тебе уже известна.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– Знаком “плюс” (+) отметь новое знание, новую информацию.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– Знаком “минус” (</w:t>
      </w:r>
      <w:proofErr w:type="gramStart"/>
      <w:r w:rsidRPr="006E48D8">
        <w:rPr>
          <w:color w:val="000000"/>
          <w:sz w:val="28"/>
          <w:szCs w:val="28"/>
        </w:rPr>
        <w:t>– )</w:t>
      </w:r>
      <w:proofErr w:type="gramEnd"/>
      <w:r w:rsidRPr="006E48D8">
        <w:rPr>
          <w:color w:val="000000"/>
          <w:sz w:val="28"/>
          <w:szCs w:val="28"/>
        </w:rPr>
        <w:t xml:space="preserve"> отметь то, что идет вразрез с имеющимися у тебя представлениями, о чем он думал иначе.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– Знаком “вопрос” (?) отметь то, что осталось непонятным и требует дополнительных сведений, вызывает желание узнать подробнее.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162"/>
        <w:gridCol w:w="1280"/>
        <w:gridCol w:w="1380"/>
      </w:tblGrid>
      <w:tr w:rsidR="00D51701" w:rsidRPr="006E48D8" w:rsidTr="00D5170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Знак“ галочка” (v)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“плюс” (+)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“минус” (– 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“вопрос” (?)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51701" w:rsidRDefault="00D51701" w:rsidP="00D51701"/>
    <w:p w:rsidR="00D51701" w:rsidRDefault="00D51701" w:rsidP="00D51701"/>
    <w:p w:rsidR="00D51701" w:rsidRPr="006E48D8" w:rsidRDefault="00D51701" w:rsidP="00D51701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Приложение 2</w:t>
      </w:r>
    </w:p>
    <w:p w:rsidR="006E48D8" w:rsidRPr="006E48D8" w:rsidRDefault="006E48D8" w:rsidP="00D51701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Приложение 3 (презентация)</w:t>
      </w:r>
    </w:p>
    <w:p w:rsidR="00D51701" w:rsidRPr="006E48D8" w:rsidRDefault="00D51701" w:rsidP="00D51701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6E48D8">
        <w:rPr>
          <w:b/>
          <w:bCs/>
          <w:color w:val="000000"/>
          <w:sz w:val="28"/>
          <w:szCs w:val="28"/>
        </w:rPr>
        <w:t>Круги Вен</w:t>
      </w:r>
      <w:r w:rsidR="00356459">
        <w:rPr>
          <w:b/>
          <w:bCs/>
          <w:color w:val="000000"/>
          <w:sz w:val="28"/>
          <w:szCs w:val="28"/>
        </w:rPr>
        <w:t>н</w:t>
      </w:r>
      <w:r w:rsidRPr="006E48D8">
        <w:rPr>
          <w:b/>
          <w:bCs/>
          <w:color w:val="000000"/>
          <w:sz w:val="28"/>
          <w:szCs w:val="28"/>
        </w:rPr>
        <w:t>а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lastRenderedPageBreak/>
        <w:t>Задание: в ходе просмотра видео презентации надо сравнить трагедию и комедию. Признаки различия записываются в свободной части круга, а сходства — в области перекрывания</w:t>
      </w:r>
    </w:p>
    <w:p w:rsidR="00D51701" w:rsidRPr="006E48D8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D51701" w:rsidRPr="006E48D8" w:rsidRDefault="00D51701" w:rsidP="009E789C">
      <w:pPr>
        <w:tabs>
          <w:tab w:val="left" w:pos="5484"/>
        </w:tabs>
        <w:rPr>
          <w:rFonts w:ascii="Times New Roman" w:hAnsi="Times New Roman" w:cs="Times New Roman"/>
          <w:sz w:val="28"/>
          <w:szCs w:val="28"/>
        </w:rPr>
      </w:pPr>
      <w:r w:rsidRPr="006E48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98F38" wp14:editId="1B382E90">
                <wp:simplePos x="0" y="0"/>
                <wp:positionH relativeFrom="column">
                  <wp:posOffset>1767840</wp:posOffset>
                </wp:positionH>
                <wp:positionV relativeFrom="paragraph">
                  <wp:posOffset>53340</wp:posOffset>
                </wp:positionV>
                <wp:extent cx="1581150" cy="148590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485900"/>
                        </a:xfrm>
                        <a:custGeom>
                          <a:avLst/>
                          <a:gdLst>
                            <a:gd name="G0" fmla="+- 630 0 0"/>
                            <a:gd name="G1" fmla="+- 21600 0 630"/>
                            <a:gd name="G2" fmla="+- 21600 0 630"/>
                            <a:gd name="G3" fmla="*/ G0 2929 10000"/>
                            <a:gd name="G4" fmla="+- 21600 0 G3"/>
                            <a:gd name="G5" fmla="+- 21600 0 G3"/>
                            <a:gd name="T0" fmla="*/ 10800 w 21600"/>
                            <a:gd name="T1" fmla="*/ 0 h 21600"/>
                            <a:gd name="T2" fmla="*/ 3163 w 21600"/>
                            <a:gd name="T3" fmla="*/ 3163 h 21600"/>
                            <a:gd name="T4" fmla="*/ 0 w 21600"/>
                            <a:gd name="T5" fmla="*/ 10800 h 21600"/>
                            <a:gd name="T6" fmla="*/ 3163 w 21600"/>
                            <a:gd name="T7" fmla="*/ 18437 h 21600"/>
                            <a:gd name="T8" fmla="*/ 10800 w 21600"/>
                            <a:gd name="T9" fmla="*/ 21600 h 21600"/>
                            <a:gd name="T10" fmla="*/ 18437 w 21600"/>
                            <a:gd name="T11" fmla="*/ 18437 h 21600"/>
                            <a:gd name="T12" fmla="*/ 21600 w 21600"/>
                            <a:gd name="T13" fmla="*/ 10800 h 21600"/>
                            <a:gd name="T14" fmla="*/ 18437 w 21600"/>
                            <a:gd name="T15" fmla="*/ 316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30" y="10800"/>
                              </a:moveTo>
                              <a:cubicBezTo>
                                <a:pt x="630" y="16417"/>
                                <a:pt x="5183" y="20970"/>
                                <a:pt x="10800" y="20970"/>
                              </a:cubicBezTo>
                              <a:cubicBezTo>
                                <a:pt x="16417" y="20970"/>
                                <a:pt x="20970" y="16417"/>
                                <a:pt x="20970" y="10800"/>
                              </a:cubicBezTo>
                              <a:cubicBezTo>
                                <a:pt x="20970" y="5183"/>
                                <a:pt x="16417" y="630"/>
                                <a:pt x="10800" y="630"/>
                              </a:cubicBezTo>
                              <a:cubicBezTo>
                                <a:pt x="5183" y="630"/>
                                <a:pt x="630" y="5183"/>
                                <a:pt x="63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A602" id="AutoShape 2" o:spid="_x0000_s1026" style="position:absolute;margin-left:139.2pt;margin-top:4.2pt;width:124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" path="m,10800c,4835,4835,,10800,v5965,,10800,4835,10800,10800c21600,16765,16765,21600,10800,21600,4835,21600,,16765,,10800xm630,10800v,5617,4553,10170,10170,10170c16417,20970,20970,16417,20970,10800,20970,5183,16417,630,10800,630,5183,630,630,5183,630,10800xe" fillcolor="#95b3d7">
                <v:path o:connecttype="custom" o:connectlocs="790575,0;231536,217588;0,742950;231536,1268312;790575,1485900;1349614,1268312;1581150,742950;1349614,217588" o:connectangles="0,0,0,0,0,0,0,0" textboxrect="3163,3163,18437,18437"/>
              </v:shape>
            </w:pict>
          </mc:Fallback>
        </mc:AlternateContent>
      </w:r>
      <w:r w:rsidRPr="006E48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0E46" wp14:editId="3AB3639B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1626935" cy="1501153"/>
                <wp:effectExtent l="0" t="0" r="11430" b="228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935" cy="1501153"/>
                        </a:xfrm>
                        <a:custGeom>
                          <a:avLst/>
                          <a:gdLst>
                            <a:gd name="G0" fmla="+- 630 0 0"/>
                            <a:gd name="G1" fmla="+- 21600 0 630"/>
                            <a:gd name="G2" fmla="+- 21600 0 630"/>
                            <a:gd name="G3" fmla="*/ G0 2929 10000"/>
                            <a:gd name="G4" fmla="+- 21600 0 G3"/>
                            <a:gd name="G5" fmla="+- 21600 0 G3"/>
                            <a:gd name="T0" fmla="*/ 10800 w 21600"/>
                            <a:gd name="T1" fmla="*/ 0 h 21600"/>
                            <a:gd name="T2" fmla="*/ 3163 w 21600"/>
                            <a:gd name="T3" fmla="*/ 3163 h 21600"/>
                            <a:gd name="T4" fmla="*/ 0 w 21600"/>
                            <a:gd name="T5" fmla="*/ 10800 h 21600"/>
                            <a:gd name="T6" fmla="*/ 3163 w 21600"/>
                            <a:gd name="T7" fmla="*/ 18437 h 21600"/>
                            <a:gd name="T8" fmla="*/ 10800 w 21600"/>
                            <a:gd name="T9" fmla="*/ 21600 h 21600"/>
                            <a:gd name="T10" fmla="*/ 18437 w 21600"/>
                            <a:gd name="T11" fmla="*/ 18437 h 21600"/>
                            <a:gd name="T12" fmla="*/ 21600 w 21600"/>
                            <a:gd name="T13" fmla="*/ 10800 h 21600"/>
                            <a:gd name="T14" fmla="*/ 18437 w 21600"/>
                            <a:gd name="T15" fmla="*/ 316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630" y="10800"/>
                              </a:moveTo>
                              <a:cubicBezTo>
                                <a:pt x="630" y="16417"/>
                                <a:pt x="5183" y="20970"/>
                                <a:pt x="10800" y="20970"/>
                              </a:cubicBezTo>
                              <a:cubicBezTo>
                                <a:pt x="16417" y="20970"/>
                                <a:pt x="20970" y="16417"/>
                                <a:pt x="20970" y="10800"/>
                              </a:cubicBezTo>
                              <a:cubicBezTo>
                                <a:pt x="20970" y="5183"/>
                                <a:pt x="16417" y="630"/>
                                <a:pt x="10800" y="630"/>
                              </a:cubicBezTo>
                              <a:cubicBezTo>
                                <a:pt x="5183" y="630"/>
                                <a:pt x="630" y="5183"/>
                                <a:pt x="63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B854" id="AutoShape 2" o:spid="_x0000_s1026" style="position:absolute;margin-left:63pt;margin-top:4.5pt;width:128.1pt;height:1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" path="m,10800c,4835,4835,,10800,v5965,,10800,4835,10800,10800c21600,16765,16765,21600,10800,21600,4835,21600,,16765,,10800xm630,10800v,5617,4553,10170,10170,10170c16417,20970,20970,16417,20970,10800,20970,5183,16417,630,10800,630,5183,630,630,5183,630,10800xe" fillcolor="#95b3d7">
                <v:path o:connecttype="custom" o:connectlocs="813468,0;238241,219822;0,750577;238241,1281331;813468,1501153;1388694,1281331;1626935,750577;1388694,219822" o:connectangles="0,0,0,0,0,0,0,0" textboxrect="3163,3163,18437,18437"/>
              </v:shape>
            </w:pict>
          </mc:Fallback>
        </mc:AlternateContent>
      </w:r>
      <w:r w:rsidR="009E789C">
        <w:rPr>
          <w:rFonts w:ascii="Times New Roman" w:hAnsi="Times New Roman" w:cs="Times New Roman"/>
          <w:sz w:val="28"/>
          <w:szCs w:val="28"/>
        </w:rPr>
        <w:t>Комедия</w:t>
      </w:r>
      <w:r w:rsidR="009E789C">
        <w:rPr>
          <w:rFonts w:ascii="Times New Roman" w:hAnsi="Times New Roman" w:cs="Times New Roman"/>
          <w:sz w:val="28"/>
          <w:szCs w:val="28"/>
        </w:rPr>
        <w:tab/>
        <w:t>Трагедия</w:t>
      </w:r>
    </w:p>
    <w:p w:rsidR="00D51701" w:rsidRPr="006E48D8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003260" w:rsidRPr="006E48D8" w:rsidRDefault="00003260" w:rsidP="00D51701">
      <w:pPr>
        <w:rPr>
          <w:rFonts w:ascii="Times New Roman" w:hAnsi="Times New Roman" w:cs="Times New Roman"/>
          <w:sz w:val="28"/>
          <w:szCs w:val="28"/>
        </w:rPr>
      </w:pP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и частное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544"/>
      </w:tblGrid>
      <w:tr w:rsidR="00D51701" w:rsidRPr="006E48D8" w:rsidTr="00D51701">
        <w:trPr>
          <w:tblCellSpacing w:w="15" w:type="dxa"/>
        </w:trPr>
        <w:tc>
          <w:tcPr>
            <w:tcW w:w="65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театр и театр Древней Греции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Частное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3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1701" w:rsidRPr="006E48D8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D51701" w:rsidRPr="006E48D8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6E48D8" w:rsidRDefault="006E48D8" w:rsidP="00D51701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</w:p>
    <w:p w:rsidR="00636AE1" w:rsidRDefault="00636AE1" w:rsidP="00D51701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</w:p>
    <w:p w:rsidR="00D51701" w:rsidRPr="006E48D8" w:rsidRDefault="00D51701" w:rsidP="00D51701">
      <w:pPr>
        <w:pStyle w:val="a5"/>
        <w:shd w:val="clear" w:color="auto" w:fill="FFFFFF"/>
        <w:jc w:val="right"/>
        <w:rPr>
          <w:color w:val="000000"/>
          <w:sz w:val="28"/>
          <w:szCs w:val="28"/>
        </w:rPr>
      </w:pPr>
      <w:r w:rsidRPr="006E48D8">
        <w:rPr>
          <w:color w:val="000000"/>
          <w:sz w:val="28"/>
          <w:szCs w:val="28"/>
        </w:rPr>
        <w:t>Приложение 5</w:t>
      </w:r>
    </w:p>
    <w:p w:rsidR="00D51701" w:rsidRPr="006E48D8" w:rsidRDefault="00D51701" w:rsidP="00D51701">
      <w:pPr>
        <w:pStyle w:val="a5"/>
        <w:shd w:val="clear" w:color="auto" w:fill="FFFFFF"/>
        <w:rPr>
          <w:color w:val="000000"/>
          <w:sz w:val="28"/>
          <w:szCs w:val="28"/>
        </w:rPr>
      </w:pPr>
      <w:r w:rsidRPr="006E48D8">
        <w:rPr>
          <w:b/>
          <w:bCs/>
          <w:color w:val="000000"/>
          <w:sz w:val="28"/>
          <w:szCs w:val="28"/>
        </w:rPr>
        <w:t>Диаманта</w:t>
      </w:r>
      <w:r w:rsidRPr="006E48D8">
        <w:rPr>
          <w:color w:val="000000"/>
          <w:sz w:val="28"/>
          <w:szCs w:val="28"/>
        </w:rPr>
        <w:t> – это стихотворная форма из семи строк, первая и последняя из которых – понятия с противоположным значением.</w:t>
      </w:r>
      <w:r w:rsidRPr="006E48D8">
        <w:rPr>
          <w:color w:val="000000"/>
          <w:sz w:val="28"/>
          <w:szCs w:val="28"/>
        </w:rPr>
        <w:br/>
        <w:t>Схема диаманты:</w:t>
      </w:r>
      <w:r w:rsidRPr="006E48D8">
        <w:rPr>
          <w:color w:val="000000"/>
          <w:sz w:val="28"/>
          <w:szCs w:val="28"/>
        </w:rPr>
        <w:br/>
      </w:r>
      <w:r w:rsidRPr="006E48D8">
        <w:rPr>
          <w:color w:val="000000"/>
          <w:sz w:val="28"/>
          <w:szCs w:val="28"/>
        </w:rPr>
        <w:lastRenderedPageBreak/>
        <w:t>1 строка: тема (имя существительное);</w:t>
      </w:r>
      <w:r w:rsidRPr="006E48D8">
        <w:rPr>
          <w:color w:val="000000"/>
          <w:sz w:val="28"/>
          <w:szCs w:val="28"/>
        </w:rPr>
        <w:br/>
        <w:t>2 строка: определение (два имени прилагательных или причастия);</w:t>
      </w:r>
      <w:r w:rsidRPr="006E48D8">
        <w:rPr>
          <w:color w:val="000000"/>
          <w:sz w:val="28"/>
          <w:szCs w:val="28"/>
        </w:rPr>
        <w:br/>
        <w:t>3 строка: действие (три глагола);</w:t>
      </w:r>
      <w:r w:rsidRPr="006E48D8">
        <w:rPr>
          <w:color w:val="000000"/>
          <w:sz w:val="28"/>
          <w:szCs w:val="28"/>
        </w:rPr>
        <w:br/>
        <w:t>4 строка: ассоциации (четыре имени существительных)</w:t>
      </w:r>
      <w:r w:rsidRPr="006E48D8">
        <w:rPr>
          <w:color w:val="000000"/>
          <w:sz w:val="28"/>
          <w:szCs w:val="28"/>
        </w:rPr>
        <w:br/>
        <w:t>переход к антонимичным понятиям;</w:t>
      </w:r>
      <w:r w:rsidRPr="006E48D8">
        <w:rPr>
          <w:color w:val="000000"/>
          <w:sz w:val="28"/>
          <w:szCs w:val="28"/>
        </w:rPr>
        <w:br/>
        <w:t>5 строка: действие (три глагола),</w:t>
      </w:r>
      <w:r w:rsidRPr="006E48D8">
        <w:rPr>
          <w:color w:val="000000"/>
          <w:sz w:val="28"/>
          <w:szCs w:val="28"/>
        </w:rPr>
        <w:br/>
        <w:t>6 строка: определения (два имени прилагательных или причастия);</w:t>
      </w:r>
      <w:r w:rsidRPr="006E48D8">
        <w:rPr>
          <w:color w:val="000000"/>
          <w:sz w:val="28"/>
          <w:szCs w:val="28"/>
        </w:rPr>
        <w:br/>
        <w:t>7 строка: тема (имя существительное с противоположным значением к первой строке</w:t>
      </w: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диаманты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685"/>
        <w:gridCol w:w="4394"/>
      </w:tblGrid>
      <w:tr w:rsidR="00D51701" w:rsidRPr="006E48D8" w:rsidTr="007431BA">
        <w:trPr>
          <w:tblCellSpacing w:w="15" w:type="dxa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Общественный, красивый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Обогащает, развлекает, учит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Искусство, сцена, зрители, актеры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Личный, цветной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Эстрада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Поучительная, печальная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Учит, развлекает, объединяет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Актеры, маски, герои, боль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Комедия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Веселая, музыкальная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</w:p>
        </w:tc>
        <w:tc>
          <w:tcPr>
            <w:tcW w:w="4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Комедия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Радостная, шумная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Веселит, учит, развлекает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Любовь, актеры, котурны, хор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Трагедия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Грустная, геройская</w:t>
            </w:r>
          </w:p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Грусть</w:t>
            </w:r>
          </w:p>
        </w:tc>
      </w:tr>
    </w:tbl>
    <w:p w:rsidR="00D51701" w:rsidRPr="006E48D8" w:rsidRDefault="00D51701" w:rsidP="00D51701">
      <w:pPr>
        <w:rPr>
          <w:rFonts w:ascii="Times New Roman" w:hAnsi="Times New Roman" w:cs="Times New Roman"/>
          <w:sz w:val="28"/>
          <w:szCs w:val="28"/>
        </w:rPr>
      </w:pP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самооценки_____________________</w:t>
      </w:r>
    </w:p>
    <w:p w:rsidR="00D51701" w:rsidRPr="006E48D8" w:rsidRDefault="00D51701" w:rsidP="00D517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«Неоконченное предложение»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</w:tblGrid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УРОКЕ: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узнал...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 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похвалить себя за то, что 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похвалить одноклассников за то, что 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всего мне понравилось 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показалось важным ...</w:t>
            </w:r>
          </w:p>
        </w:tc>
      </w:tr>
      <w:tr w:rsidR="00D51701" w:rsidRPr="006E48D8" w:rsidTr="00D51701">
        <w:trPr>
          <w:tblCellSpacing w:w="15" w:type="dxa"/>
        </w:trPr>
        <w:tc>
          <w:tcPr>
            <w:tcW w:w="7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701" w:rsidRPr="006E48D8" w:rsidRDefault="00D51701" w:rsidP="00D517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меня было открытием то, что ...</w:t>
            </w:r>
          </w:p>
        </w:tc>
      </w:tr>
    </w:tbl>
    <w:p w:rsidR="00D51701" w:rsidRPr="006E48D8" w:rsidRDefault="009F7E7D" w:rsidP="009F7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9F7E7D" w:rsidRPr="009F7E7D" w:rsidRDefault="009F7E7D" w:rsidP="009F7E7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заключение хочу отметить, что технология </w:t>
      </w:r>
      <w:r w:rsidR="00D50A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D5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КМ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представляет собой целостную систему, формирующую навыки работы с информацией в процессе чтения и письма. Критическое мышление —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пространству. Главная роль на уроке отводится тексту. Его читают, пересказывают, анализируют, трансформируют, интерпретируют, дискутируют, наконец, сочиняют.</w:t>
      </w:r>
    </w:p>
    <w:p w:rsidR="009F7E7D" w:rsidRPr="006E48D8" w:rsidRDefault="00D50A45" w:rsidP="00D57B8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Т</w:t>
      </w:r>
      <w:r w:rsidR="00D5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КМ</w:t>
      </w:r>
      <w:r w:rsidR="009F7E7D"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сделать урок более продуктивным, помогает ученикам сформировать собственную по</w:t>
      </w:r>
      <w:r w:rsidR="00D5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зицию, освоить навыки работы с </w:t>
      </w:r>
      <w:r w:rsidR="009F7E7D"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</w:t>
      </w:r>
      <w:r w:rsidR="00D5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ормационными источниками разны </w:t>
      </w:r>
      <w:r w:rsidR="00D57B86"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типов</w:t>
      </w:r>
      <w:r w:rsidR="00D5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57B86"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56FC2" w:rsidRPr="00D50A45" w:rsidRDefault="009F7E7D" w:rsidP="00D50A4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Появляется возможность соединить в образовательном процессе навыки различных видов интеллектуальной деятельности с навыками общения: «Учитель-ученик», «Ученик-группа», и «Ученик- ученик». Повышается ответственность учащихся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качество собственного образования.</w:t>
      </w: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Раскрывается творческий потенциал школьников, повышается интерес к изучаемому материалу.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В классе создаётся атмосфера открытости и ответственного сотрудничества</w:t>
      </w: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F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        </w:t>
      </w:r>
      <w:r w:rsidRPr="006E48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</w:t>
      </w:r>
      <w:r w:rsidR="00D50A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</w:t>
      </w:r>
    </w:p>
    <w:sectPr w:rsidR="00156FC2" w:rsidRPr="00D50A45" w:rsidSect="00D5170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B41"/>
    <w:multiLevelType w:val="hybridMultilevel"/>
    <w:tmpl w:val="D020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7F0"/>
    <w:multiLevelType w:val="hybridMultilevel"/>
    <w:tmpl w:val="96EC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1B5A"/>
    <w:multiLevelType w:val="hybridMultilevel"/>
    <w:tmpl w:val="266A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C8"/>
    <w:rsid w:val="00003260"/>
    <w:rsid w:val="00107E03"/>
    <w:rsid w:val="00146B84"/>
    <w:rsid w:val="00156FC2"/>
    <w:rsid w:val="002B37DF"/>
    <w:rsid w:val="00311F93"/>
    <w:rsid w:val="00356459"/>
    <w:rsid w:val="003B2FCF"/>
    <w:rsid w:val="003E3639"/>
    <w:rsid w:val="00454EBA"/>
    <w:rsid w:val="004A4707"/>
    <w:rsid w:val="005E6722"/>
    <w:rsid w:val="005F26AF"/>
    <w:rsid w:val="00636AE1"/>
    <w:rsid w:val="006E48D8"/>
    <w:rsid w:val="007431BA"/>
    <w:rsid w:val="008A5E8F"/>
    <w:rsid w:val="009E789C"/>
    <w:rsid w:val="009F7E7D"/>
    <w:rsid w:val="00A654C8"/>
    <w:rsid w:val="00AD322D"/>
    <w:rsid w:val="00D50A45"/>
    <w:rsid w:val="00D51701"/>
    <w:rsid w:val="00D57B86"/>
    <w:rsid w:val="00D923B5"/>
    <w:rsid w:val="00DD12AA"/>
    <w:rsid w:val="00D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8518"/>
  <w15:chartTrackingRefBased/>
  <w15:docId w15:val="{9F6342AE-0B28-47D3-9A9A-FBC636F4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FC2"/>
    <w:pPr>
      <w:spacing w:after="0" w:line="240" w:lineRule="auto"/>
    </w:pPr>
  </w:style>
  <w:style w:type="table" w:styleId="a4">
    <w:name w:val="Table Grid"/>
    <w:basedOn w:val="a1"/>
    <w:uiPriority w:val="39"/>
    <w:rsid w:val="002B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87E65-4F2F-4FEC-8040-80755F63DB1D}"/>
</file>

<file path=customXml/itemProps2.xml><?xml version="1.0" encoding="utf-8"?>
<ds:datastoreItem xmlns:ds="http://schemas.openxmlformats.org/officeDocument/2006/customXml" ds:itemID="{D2364064-8C49-47B3-8C39-6B9F07CAA38D}"/>
</file>

<file path=customXml/itemProps3.xml><?xml version="1.0" encoding="utf-8"?>
<ds:datastoreItem xmlns:ds="http://schemas.openxmlformats.org/officeDocument/2006/customXml" ds:itemID="{95E1656F-F750-4FC8-AAA1-152C9ECF5028}"/>
</file>

<file path=customXml/itemProps4.xml><?xml version="1.0" encoding="utf-8"?>
<ds:datastoreItem xmlns:ds="http://schemas.openxmlformats.org/officeDocument/2006/customXml" ds:itemID="{873ED3B5-96CF-498F-BF73-25D3FA130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15</cp:revision>
  <dcterms:created xsi:type="dcterms:W3CDTF">2021-10-19T16:46:00Z</dcterms:created>
  <dcterms:modified xsi:type="dcterms:W3CDTF">2021-10-20T18:29:00Z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