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E5883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0E5883">
        <w:rPr>
          <w:rFonts w:ascii="Times New Roman" w:hAnsi="Times New Roman" w:cs="Times New Roman"/>
          <w:i/>
          <w:sz w:val="24"/>
          <w:szCs w:val="24"/>
        </w:rPr>
        <w:t>анализ текста и составление 1-2 предложений</w:t>
      </w:r>
    </w:p>
    <w:p w:rsidR="00097850" w:rsidRPr="00876688" w:rsidRDefault="000E5883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качестве ответа на вопрос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ОХОТСКОЕ МОРЕ СТАЛО ПОЛНОСТЬЮ РОССИЙСКИМ</w:t>
      </w:r>
    </w:p>
    <w:p w:rsidR="00D35B8A" w:rsidRPr="00C52529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ноябре 2013 года Россия доказала свои права на 52 тысячи квадратных километров акватории в центре Охотского моря. Комиссия ООН по границам континентального шельфа официально передала России документ о признании российским континентальным шельфом анклава площадью 52 тысячи квадратных километров в Охотском море. В состав российского шельфа был включён участок, который до сих пор не принадлежал ни одной из стран. Он считался «открытым морем», и на его акватории могли свободно перемещаться и вести лов рыбы суда любых государств. Теперь на его ресурсы распространяется исключительно юрисдикция России. Российское законодательство теперь распространяется и на ресурсы, которые находятся под дном Охотского моря. </w:t>
      </w:r>
      <w:r w:rsidR="00355D6F" w:rsidRPr="00355D6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почему до 2013 года участок в центре Охотского моря считался «открытым морем» и на его акватории могли свободно перемещаться и вести лов рыбы суда любых государств.</w:t>
      </w:r>
    </w:p>
    <w:p w:rsidR="00C52529" w:rsidRDefault="00C52529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ПРОИЗВОДСТВО НА БАЙКАЛЬСКОМ ЦБК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ОФИЦИАЛЬНО ЗАКРЫТО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25 декабря 2013 года официально закрылось производство на Байкальском целлюлозно-бумажном комбинате. На месте закрывшегося Байкальского целлюлозно-бумажного комбината появится музейно-выставочный, информационный и образовательный комплекс «Заповедники России». В новоявленном комплексе будет работать международная выставка, посвящённая охране Байкала и окружающей среды в целом.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D6F" w:rsidRPr="00355D6F">
        <w:rPr>
          <w:rFonts w:ascii="Times New Roman" w:eastAsia="Times New Roman" w:hAnsi="Times New Roman" w:cs="Times New Roman"/>
          <w:bCs/>
          <w:sz w:val="24"/>
          <w:szCs w:val="24"/>
        </w:rPr>
        <w:t>Объясните необходимость закрытия предприятия по производству бумаги на берегу озера Байкал.</w:t>
      </w:r>
    </w:p>
    <w:p w:rsidR="00C52529" w:rsidRDefault="00C52529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НОВОЕ ПРОИЗВОДСТВО В КАРЕЛИИ</w:t>
      </w:r>
    </w:p>
    <w:p w:rsidR="00A23F63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Кондопожский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ЦБК планирует запустить пятую машину по производству бумаги. Пуск бумагоделательной машины №4 состоялся 29 мая 2013 года. За три дня мая она произвела 673 тонны бумаги. А всего в мае выработано 27 322 тонны бумаги, из неё газетной — 26 682 тонны, сообщает официальный сайт предприятия.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планируется работать четырьмя машинами, чтобы создать необходимый запас леса для дальнейшей работы пятью машинами по производству газетной бумаги. </w:t>
      </w:r>
      <w:r w:rsidR="00355D6F" w:rsidRPr="00355D6F">
        <w:rPr>
          <w:rFonts w:ascii="Times New Roman" w:eastAsia="Times New Roman" w:hAnsi="Times New Roman" w:cs="Times New Roman"/>
          <w:bCs/>
          <w:sz w:val="24"/>
          <w:szCs w:val="24"/>
        </w:rPr>
        <w:t>Определите другую особенность природно-ресурсной базы Карелии, которая является необходимым условием развития целлюлозно-бумажной промышленности в этом регионе.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C52529" w:rsidRPr="00C52529" w:rsidRDefault="00C52529" w:rsidP="00C5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СТРОИТЕЛЬСТВА ГЛУБОКОВОДНОГО ПОРТА</w:t>
      </w:r>
    </w:p>
    <w:p w:rsidR="00AF2DD1" w:rsidRPr="00355D6F" w:rsidRDefault="00C52529" w:rsidP="00C5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глубоководного порта в Архангельске включён в «Транспортную стратегию Российской Федерации на период до 2030 года». Предпосылками целесообразности строительства глубоководного порта в Архангельске являются прогнозируемый рост дефицита существующих портовых мощностей на северо-западе РФ, задачи освоения арктического шельфа и развития Северного морского пути.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прое</w:t>
      </w:r>
      <w:proofErr w:type="gram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кт стр</w:t>
      </w:r>
      <w:proofErr w:type="gram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оительства нового глубоководного порта в Архангельске тесно связан с проектом строительства железнодорожной магистрали «</w:t>
      </w:r>
      <w:proofErr w:type="spellStart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Белкомур</w:t>
      </w:r>
      <w:proofErr w:type="spellEnd"/>
      <w:r w:rsidRPr="00C52529">
        <w:rPr>
          <w:rFonts w:ascii="Times New Roman" w:eastAsia="Times New Roman" w:hAnsi="Times New Roman" w:cs="Times New Roman"/>
          <w:color w:val="000000"/>
          <w:sz w:val="24"/>
          <w:szCs w:val="24"/>
        </w:rPr>
        <w:t>» (Белое море — Коми — Урал) сообщением Архангельск — Сыктывкар — Пермь (Соликамск).</w:t>
      </w:r>
      <w:r w:rsidR="000E5883" w:rsidRPr="000E5883">
        <w:t xml:space="preserve"> </w:t>
      </w:r>
      <w:r w:rsidR="00355D6F" w:rsidRPr="00355D6F">
        <w:rPr>
          <w:rFonts w:ascii="Times New Roman" w:hAnsi="Times New Roman" w:cs="Times New Roman"/>
          <w:sz w:val="24"/>
          <w:szCs w:val="24"/>
        </w:rPr>
        <w:t>Какие грузы могут быть доставлены в новый порт после завершения строительства новой железнодорожной магистрали «</w:t>
      </w:r>
      <w:proofErr w:type="spellStart"/>
      <w:r w:rsidR="00355D6F" w:rsidRPr="00355D6F">
        <w:rPr>
          <w:rFonts w:ascii="Times New Roman" w:hAnsi="Times New Roman" w:cs="Times New Roman"/>
          <w:sz w:val="24"/>
          <w:szCs w:val="24"/>
        </w:rPr>
        <w:t>Белкомур</w:t>
      </w:r>
      <w:proofErr w:type="spellEnd"/>
      <w:r w:rsidR="00355D6F" w:rsidRPr="00355D6F">
        <w:rPr>
          <w:rFonts w:ascii="Times New Roman" w:hAnsi="Times New Roman" w:cs="Times New Roman"/>
          <w:sz w:val="24"/>
          <w:szCs w:val="24"/>
        </w:rPr>
        <w:t>»?</w:t>
      </w:r>
    </w:p>
    <w:p w:rsidR="00C52529" w:rsidRDefault="00C52529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883" w:rsidRDefault="000E5883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ШВЕЙЦАРИИ </w:t>
      </w:r>
      <w:proofErr w:type="gram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ОТКРЫТ</w:t>
      </w:r>
      <w:proofErr w:type="gram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САМЫЙ ДЛИННЫЙ В МИРЕ</w:t>
      </w:r>
    </w:p>
    <w:p w:rsidR="00C52529" w:rsidRPr="00C52529" w:rsidRDefault="00C52529" w:rsidP="00C52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ЖЕЛЕЗНОДОРОЖНЫЙ ТОННЕЛЬ</w:t>
      </w:r>
    </w:p>
    <w:p w:rsidR="00C52529" w:rsidRPr="00C52529" w:rsidRDefault="00C52529" w:rsidP="00C5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Самый протяжённый и глубокий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официально открылся в Швейцарии после 17 лет строительства. Новый тоннель через Альпы связал Северную и Южную Европу напрямую по железнодорожной магистрали. В списке самых длинных транспортных тоннелей в мире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Готардский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тоннель (57,1 км) обогнал японский тоннель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Сэйкан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(53,9 км) и </w:t>
      </w:r>
      <w:proofErr w:type="spellStart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Евротоннель</w:t>
      </w:r>
      <w:proofErr w:type="spellEnd"/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 Ла-Маншем (50,5 км).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529">
        <w:rPr>
          <w:rFonts w:ascii="Times New Roman" w:eastAsia="Times New Roman" w:hAnsi="Times New Roman" w:cs="Times New Roman"/>
          <w:bCs/>
          <w:sz w:val="24"/>
          <w:szCs w:val="24"/>
        </w:rPr>
        <w:t>По мнению швейцарских властей, новая дорога очень сильно повлияет на европейский рынок грузоперевозок: раньше через горный перевал ездили миллионы грузовых фур. Теперь их заменит более скоростной и дешёвый железнодорожный транспорт.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5D6F" w:rsidRPr="00355D6F">
        <w:rPr>
          <w:rFonts w:ascii="Times New Roman" w:eastAsia="Times New Roman" w:hAnsi="Times New Roman" w:cs="Times New Roman"/>
          <w:bCs/>
          <w:sz w:val="24"/>
          <w:szCs w:val="24"/>
        </w:rPr>
        <w:t>Почему, кроме экономической пользы, такой тоннель лучше для экологии горной территории?</w:t>
      </w:r>
    </w:p>
    <w:sectPr w:rsidR="00C52529" w:rsidRPr="00C52529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0C346C"/>
    <w:rsid w:val="000E5883"/>
    <w:rsid w:val="00126E90"/>
    <w:rsid w:val="00180831"/>
    <w:rsid w:val="001B66CF"/>
    <w:rsid w:val="001C1172"/>
    <w:rsid w:val="00262756"/>
    <w:rsid w:val="003039EC"/>
    <w:rsid w:val="00310844"/>
    <w:rsid w:val="0031782D"/>
    <w:rsid w:val="00330F86"/>
    <w:rsid w:val="00355D6F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5F7A3B"/>
    <w:rsid w:val="00620EB7"/>
    <w:rsid w:val="006617CA"/>
    <w:rsid w:val="006D22FF"/>
    <w:rsid w:val="007C06A3"/>
    <w:rsid w:val="007D5A00"/>
    <w:rsid w:val="00810361"/>
    <w:rsid w:val="00874E4B"/>
    <w:rsid w:val="00876688"/>
    <w:rsid w:val="00982F00"/>
    <w:rsid w:val="009E02F3"/>
    <w:rsid w:val="00A1651B"/>
    <w:rsid w:val="00A22712"/>
    <w:rsid w:val="00A23F63"/>
    <w:rsid w:val="00AF2DD1"/>
    <w:rsid w:val="00B37141"/>
    <w:rsid w:val="00B8577C"/>
    <w:rsid w:val="00BC719B"/>
    <w:rsid w:val="00BF6EFA"/>
    <w:rsid w:val="00C04D19"/>
    <w:rsid w:val="00C10C53"/>
    <w:rsid w:val="00C20F54"/>
    <w:rsid w:val="00C52529"/>
    <w:rsid w:val="00C672D3"/>
    <w:rsid w:val="00C75D19"/>
    <w:rsid w:val="00CA5A49"/>
    <w:rsid w:val="00CC26FA"/>
    <w:rsid w:val="00D07BB5"/>
    <w:rsid w:val="00D35B8A"/>
    <w:rsid w:val="00D54361"/>
    <w:rsid w:val="00D744BB"/>
    <w:rsid w:val="00DE7FC7"/>
    <w:rsid w:val="00E756BB"/>
    <w:rsid w:val="00EC330B"/>
    <w:rsid w:val="00EF74FE"/>
    <w:rsid w:val="00F03BB4"/>
    <w:rsid w:val="00F52B21"/>
    <w:rsid w:val="00F82B91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  <w:style w:type="table" w:styleId="a7">
    <w:name w:val="Table Grid"/>
    <w:basedOn w:val="a1"/>
    <w:uiPriority w:val="59"/>
    <w:rsid w:val="00D3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F2DD1"/>
    <w:rPr>
      <w:color w:val="0000FF"/>
      <w:u w:val="single"/>
    </w:rPr>
  </w:style>
  <w:style w:type="character" w:customStyle="1" w:styleId="shareph">
    <w:name w:val="share_ph"/>
    <w:basedOn w:val="a0"/>
    <w:rsid w:val="00AF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3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3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1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36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1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AWJJH2MPE6E2-1286079085-342</_dlc_DocId>
    <_dlc_DocIdUrl xmlns="4a252ca3-5a62-4c1c-90a6-29f4710e47f8">
      <Url>http://edu-sps.koiro.local/koiro/FSIMO/CEMD/_layouts/15/DocIdRedir.aspx?ID=AWJJH2MPE6E2-1286079085-342</Url>
      <Description>AWJJH2MPE6E2-1286079085-342</Description>
    </_dlc_DocIdUrl>
  </documentManagement>
</p:properties>
</file>

<file path=customXml/itemProps1.xml><?xml version="1.0" encoding="utf-8"?>
<ds:datastoreItem xmlns:ds="http://schemas.openxmlformats.org/officeDocument/2006/customXml" ds:itemID="{94251B1B-9836-4712-9A81-19C2012B0963}"/>
</file>

<file path=customXml/itemProps2.xml><?xml version="1.0" encoding="utf-8"?>
<ds:datastoreItem xmlns:ds="http://schemas.openxmlformats.org/officeDocument/2006/customXml" ds:itemID="{42F9FC8B-AA75-4E1E-88B7-32CC691ACF46}"/>
</file>

<file path=customXml/itemProps3.xml><?xml version="1.0" encoding="utf-8"?>
<ds:datastoreItem xmlns:ds="http://schemas.openxmlformats.org/officeDocument/2006/customXml" ds:itemID="{0DE04655-D868-4F3C-83E2-1490C4E9313F}"/>
</file>

<file path=customXml/itemProps4.xml><?xml version="1.0" encoding="utf-8"?>
<ds:datastoreItem xmlns:ds="http://schemas.openxmlformats.org/officeDocument/2006/customXml" ds:itemID="{430A792D-8723-4A40-89E5-950EBC785898}"/>
</file>

<file path=customXml/itemProps5.xml><?xml version="1.0" encoding="utf-8"?>
<ds:datastoreItem xmlns:ds="http://schemas.openxmlformats.org/officeDocument/2006/customXml" ds:itemID="{E64540C9-CF70-465E-BBDF-DFAD8678D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2018-01-02T10:04:00Z</dcterms:created>
  <dcterms:modified xsi:type="dcterms:W3CDTF">2018-01-02T10:06:00Z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89f96834-5da0-4789-8e46-2f0a14fe3404</vt:lpwstr>
  </property>
</Properties>
</file>