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9" w:rsidRPr="00530BB9" w:rsidRDefault="00530BB9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30BB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МЕТОДИКА ОПРЕДЕЛЕНИЯ УРОВНЯ ДЕЗАДАПТАЦИИ УЧЕНИКОВ 1 КЛАССОВ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психологи предлагают различные методики определения уровня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первоклассников. Нас заин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тересовал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женный</w:t>
      </w:r>
      <w:proofErr w:type="gram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Ковалевой и Н.Н.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Тарасенко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помогает систематизировать пред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ставление о ребенке, начинающем учиться в школе. Названная методика адресована учителям начальной школы. Она состоит из 46 нижеследующих утверждений, 45 из которых касаются возможных вариантов поведения ребенка в школе, а один — учас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родителей в воспитании.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совершенно устранились от воспитания, почти не бывают в школе.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в школу ребенок не владел элементарными учебными навыка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(не умел считать, не знал буквы и т.п.).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знает многое из того, что известно большинству детей его возраста, например, дни недели, времена года, сказки и т.п.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 первоклассника плохо развиты мел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мышцы рук: он испытывает трудности при письме, у него получаются неравномер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буквы и т.п.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пишет правой рукой, но со слов родителей является переученным левшой.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пишет левой рукой.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ученик бесцельно двигает ру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часто моргает.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сосет палец или ручку.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иногда заикается.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грызет ногти.</w:t>
      </w:r>
    </w:p>
    <w:p w:rsidR="00DE7806" w:rsidRPr="00530BB9" w:rsidRDefault="00DE7806" w:rsidP="00530B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12.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хрупкое телосложение, ' маленький рост</w:t>
      </w:r>
    </w:p>
    <w:p w:rsidR="00DE7806" w:rsidRPr="00530BB9" w:rsidRDefault="00DE7806" w:rsidP="00530B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явно «домашний», нуждает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доброжелательной атмосфере, любит, когда его гладят, обнимают.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очень любит играть, играет даже на уроках.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15.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ребенок младше других детей, хотя по возрасту он их ровесник.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первоклассника инфантильная, напоминает речь 4-5-летнего ребенка.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17.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чрезмерно беспокоен на уроках.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быстро примиряется с не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удачами.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любит шумные, под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вижные игры на переменах.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20.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может долго сосредото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читься на одном задании, всегда старается сделать </w:t>
      </w:r>
      <w:proofErr w:type="gram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побыстрее</w:t>
      </w:r>
      <w:proofErr w:type="gram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, не заботясь о качестве.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21.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интересной игры, физкуль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турной паузы ребенка невозможно настро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ить на серьезную работу.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22.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долго переживает неудачи.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23.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неожиданном вопросе учителя ребенок часто теряется. Если дать время</w:t>
      </w:r>
      <w:proofErr w:type="gram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</w:t>
      </w:r>
      <w:proofErr w:type="gram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обдумывание, то он может ответить хо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рошо.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очень долго выпол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няет любое задание.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25.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задания ребенок выпол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няет гораздо лучше классных (разница очень существенная, больше, чем у других детей).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очень долго перестраивается с одной деятельности на другую.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часто не может повторить за учителем самый простой материал, при этом демонстрирует отличную память, ког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речь идет об интересующих его вещах (например, знает марки машин, но не может повторить простое правило).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требует к себе посто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янного внимания со стороны учителя. Поч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все делает только после персонального обращения «Пиши!» и т.п.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допускает много ошибок при списывании.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30.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отвлечь ребенка от задания, достаточно малейшей причины: скрипнула дверь, что-то упало и т.д.</w:t>
      </w:r>
    </w:p>
    <w:p w:rsidR="00DE7806" w:rsidRPr="00530BB9" w:rsidRDefault="00DE7806" w:rsidP="00530B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31.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приносит в школу игрушки и играет на уроках.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32.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никогда ничего не сделает сверх положенного минимума: не стремит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узнать что-то, рассказать.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33.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жалуются, что с трудом усаживают ребенка за уроки.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34.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на уроках ученику плохо, он оживает только на пе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ременах.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35.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К выполнению заданий ученик не любит прилагать никаких усилий, если что-то не получается, бросает, ищет каких-то оправданий, например, болит рука, живот, голова и т.п.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36.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не совсем здоровый вид (худенький, бледный).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37.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урока первоклассник рабо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 хуже, часто отвлекается, сидит с от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сутствующим видом.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38.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что-то не получается, то ребе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 раздражается, плачет.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39.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плохо работает в условиях ограниченного времени. Если его торопить, может совсем «отключиться», бросить ра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40.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часто жалуется на усталость, головную боль.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41.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почти никогда не отвечает правильно, если вопрос поставлен нестан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дартно и требует сообразительности.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42.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ученика становятся лучше, если есть опора на какие-то внешние объек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(считает пальцы и т.п.).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43.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объяснения учителя не может выполнить аналогичное задание.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44.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затрудняется применять ра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усвоенные понятия, навыки при объяс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нении учителем нового материала.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45.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 часто отвечает не по существу, не может выделить главное.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hAnsi="Times New Roman" w:cs="Times New Roman"/>
          <w:color w:val="000000"/>
          <w:sz w:val="24"/>
          <w:szCs w:val="24"/>
        </w:rPr>
        <w:t xml:space="preserve">46.  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впечатление, что ученику трудно понять объяснение, так как основ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навыки, понятия у него не сформиро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работе с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опросником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ме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тодике учитель должен на бланке ответов (см. ниже) вычеркнуть номера, в которых описаны фрагменты поведения, характер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для конкретного ребенка.</w:t>
      </w:r>
    </w:p>
    <w:p w:rsidR="00DE7806" w:rsidRPr="00530BB9" w:rsidRDefault="00DE7806" w:rsidP="00530B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разделен вертикальной линией. Если вычеркнутый номер находится слева от линии, то при обработке он дает один балл, если справа — два балла. Максимальная сумма баллов — 70. Подсчитав, какую сумму баллов набрал ученик, мож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определить его коэффициент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К= </w:t>
      </w:r>
      <w:proofErr w:type="spellStart"/>
      <w:proofErr w:type="gramStart"/>
      <w:r w:rsidRPr="00530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  <w:proofErr w:type="gramEnd"/>
      <w:r w:rsidRPr="00530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• 100, где </w:t>
      </w:r>
      <w:proofErr w:type="spellStart"/>
      <w:r w:rsidRPr="00530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Pr="00530B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количество баллов, набранных первоклассником.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полученных результатов позво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интерпретировать значения коэффи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циентов следующим образом: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показатель до 14 % является нор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мальным;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показатель от 15 до 30 % свидетельс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твует о средней степени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показатель свыше 30 % указывает па серьезную степень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—  если коэффициент свыше 40 %, то ученик, как правило, нуждается в консуль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психоневролога.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В бланке ответов номера утверждений сгруппированы по факторам поведения, указанным справа: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РО — родительское отношение;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НГШ — неготовность к школе;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—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леворукость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НС — невротические симптомы;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И — инфантилизм;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ГС —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гиперкинетический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синдром, чрез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мерная расторможенность: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ИНС — инертность нервной системы;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недостаточная произвольность психических функций;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НМ — низкая мотивация учебной дея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АС — астенический синдром;</w:t>
      </w:r>
    </w:p>
    <w:p w:rsidR="00DE7806" w:rsidRPr="00530BB9" w:rsidRDefault="00DE7806" w:rsidP="00530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НИД - нарушения интеллектуальной деятельности.</w:t>
      </w:r>
    </w:p>
    <w:p w:rsidR="00DE7806" w:rsidRPr="00530BB9" w:rsidRDefault="00DE7806" w:rsidP="00530BB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построение бланка дает возмож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быстро сориентироваться, опреде</w:t>
      </w:r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лить, какой фактор (или группа факторов) лежит в основе </w:t>
      </w:r>
      <w:proofErr w:type="spellStart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530B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0BB9" w:rsidRDefault="00530BB9" w:rsidP="00530BB9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0BB9" w:rsidRDefault="00530BB9" w:rsidP="00530BB9">
      <w:pPr>
        <w:spacing w:line="240" w:lineRule="auto"/>
        <w:ind w:firstLine="708"/>
      </w:pPr>
    </w:p>
    <w:tbl>
      <w:tblPr>
        <w:tblStyle w:val="a3"/>
        <w:tblW w:w="0" w:type="auto"/>
        <w:tblLook w:val="04A0"/>
      </w:tblPr>
      <w:tblGrid>
        <w:gridCol w:w="1084"/>
        <w:gridCol w:w="1566"/>
        <w:gridCol w:w="639"/>
      </w:tblGrid>
      <w:tr w:rsidR="00DE7806" w:rsidTr="00530BB9">
        <w:tc>
          <w:tcPr>
            <w:tcW w:w="3289" w:type="dxa"/>
            <w:gridSpan w:val="3"/>
          </w:tcPr>
          <w:p w:rsidR="00DE7806" w:rsidRPr="00DE7806" w:rsidRDefault="00DE7806" w:rsidP="00DE78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бланк ответов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1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DE7806" w:rsidRPr="00DE7806" w:rsidRDefault="00DE7806" w:rsidP="00DE7806">
            <w:pPr>
              <w:rPr>
                <w:rFonts w:cstheme="minorHAnsi"/>
              </w:rPr>
            </w:pPr>
            <w:r>
              <w:rPr>
                <w:rFonts w:cstheme="minorHAnsi"/>
              </w:rPr>
              <w:t>РО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2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3  4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НГШ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 xml:space="preserve">5  6  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Л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 xml:space="preserve">7  8  9  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10  11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НС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 xml:space="preserve">12  13  14  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15  16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17  18  19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20  21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ГС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22  23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24  25  26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ИНС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27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28  29  30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НП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 xml:space="preserve">31  32  33  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34  35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НМ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36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37  38  39  40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АС</w:t>
            </w:r>
          </w:p>
        </w:tc>
      </w:tr>
      <w:tr w:rsidR="00DE7806" w:rsidTr="00530BB9">
        <w:tc>
          <w:tcPr>
            <w:tcW w:w="0" w:type="auto"/>
          </w:tcPr>
          <w:p w:rsidR="00DE7806" w:rsidRDefault="00DE7806" w:rsidP="00DE7806">
            <w:r>
              <w:t>41  42</w:t>
            </w:r>
          </w:p>
        </w:tc>
        <w:tc>
          <w:tcPr>
            <w:tcW w:w="1566" w:type="dxa"/>
          </w:tcPr>
          <w:p w:rsidR="00DE7806" w:rsidRP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43  44   45  46</w:t>
            </w:r>
          </w:p>
        </w:tc>
        <w:tc>
          <w:tcPr>
            <w:tcW w:w="0" w:type="auto"/>
          </w:tcPr>
          <w:p w:rsidR="00DE7806" w:rsidRDefault="00DE7806" w:rsidP="00DE780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НИД</w:t>
            </w:r>
          </w:p>
        </w:tc>
      </w:tr>
    </w:tbl>
    <w:p w:rsidR="00DE7806" w:rsidRPr="00DE7806" w:rsidRDefault="00DE7806" w:rsidP="00DE7806"/>
    <w:sectPr w:rsidR="00DE7806" w:rsidRPr="00DE7806" w:rsidSect="00530BB9">
      <w:pgSz w:w="16838" w:h="11906" w:orient="landscape"/>
      <w:pgMar w:top="340" w:right="340" w:bottom="340" w:left="346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806"/>
    <w:rsid w:val="0002396D"/>
    <w:rsid w:val="000C08CE"/>
    <w:rsid w:val="00101619"/>
    <w:rsid w:val="00295664"/>
    <w:rsid w:val="002D3433"/>
    <w:rsid w:val="002E2448"/>
    <w:rsid w:val="0037612C"/>
    <w:rsid w:val="003770BA"/>
    <w:rsid w:val="003C1C0E"/>
    <w:rsid w:val="003D7E5E"/>
    <w:rsid w:val="00415236"/>
    <w:rsid w:val="00430661"/>
    <w:rsid w:val="00446A5E"/>
    <w:rsid w:val="004908AA"/>
    <w:rsid w:val="004B0A92"/>
    <w:rsid w:val="00530BB9"/>
    <w:rsid w:val="005E2FAA"/>
    <w:rsid w:val="0061682A"/>
    <w:rsid w:val="006E4B1C"/>
    <w:rsid w:val="007E523F"/>
    <w:rsid w:val="008623F4"/>
    <w:rsid w:val="008703DC"/>
    <w:rsid w:val="00940F44"/>
    <w:rsid w:val="009F2AE5"/>
    <w:rsid w:val="00A37B5C"/>
    <w:rsid w:val="00A505B0"/>
    <w:rsid w:val="00A672B6"/>
    <w:rsid w:val="00A71443"/>
    <w:rsid w:val="00AF4CED"/>
    <w:rsid w:val="00B54690"/>
    <w:rsid w:val="00BC116A"/>
    <w:rsid w:val="00BF5F98"/>
    <w:rsid w:val="00C94CE0"/>
    <w:rsid w:val="00CC5F7D"/>
    <w:rsid w:val="00DB47A1"/>
    <w:rsid w:val="00DE7806"/>
    <w:rsid w:val="00E60C90"/>
    <w:rsid w:val="00E93D65"/>
    <w:rsid w:val="00EC2BCD"/>
    <w:rsid w:val="00EC7AE1"/>
    <w:rsid w:val="00F37DB0"/>
    <w:rsid w:val="00FD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T4CTUPCNHN5M-1047158062-8</_dlc_DocId>
    <_dlc_DocIdUrl xmlns="c71519f2-859d-46c1-a1b6-2941efed936d">
      <Url>http://edu-sps.koiro.local/chuhloma/shoolchuh/_layouts/15/DocIdRedir.aspx?ID=T4CTUPCNHN5M-1047158062-8</Url>
      <Description>T4CTUPCNHN5M-1047158062-8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9B32EC6AE3B4448D5693907497400F" ma:contentTypeVersion="1" ma:contentTypeDescription="Создание документа." ma:contentTypeScope="" ma:versionID="c85d336ea41c4451df4e4d3e8312a6c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C7D2D-22FA-4DA5-B645-E1AB070273AB}"/>
</file>

<file path=customXml/itemProps2.xml><?xml version="1.0" encoding="utf-8"?>
<ds:datastoreItem xmlns:ds="http://schemas.openxmlformats.org/officeDocument/2006/customXml" ds:itemID="{0CECA397-5A4B-49EC-ACB1-33CA8E553A08}"/>
</file>

<file path=customXml/itemProps3.xml><?xml version="1.0" encoding="utf-8"?>
<ds:datastoreItem xmlns:ds="http://schemas.openxmlformats.org/officeDocument/2006/customXml" ds:itemID="{F9F8C357-4E6A-4C10-837B-3CA9B3FDB323}"/>
</file>

<file path=customXml/itemProps4.xml><?xml version="1.0" encoding="utf-8"?>
<ds:datastoreItem xmlns:ds="http://schemas.openxmlformats.org/officeDocument/2006/customXml" ds:itemID="{62B9E0E8-AB12-4406-BC22-FB04B76E7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2011-10-19T19:46:00Z</cp:lastPrinted>
  <dcterms:created xsi:type="dcterms:W3CDTF">2011-10-19T19:30:00Z</dcterms:created>
  <dcterms:modified xsi:type="dcterms:W3CDTF">2011-10-20T18:50:00Z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0x010100DE9B32EC6AE3B4448D5693907497400F</vt:lpwstr>
  </property>
  <property fmtid="{D5CDD505-2E9C-101B-9397-08002B2CF9AE}" pid="3" name="_dlc_DocIdItemGuid">
    <vt:lpwstr>a7cbf950-d0bc-4cf9-b1b4-d3ccdf12c302</vt:lpwstr>
  </property>
</Properties>
</file>