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58" w:rsidRPr="00794258" w:rsidRDefault="00794258" w:rsidP="00794258">
      <w:pPr>
        <w:pStyle w:val="c9"/>
        <w:spacing w:line="276" w:lineRule="auto"/>
        <w:jc w:val="center"/>
        <w:rPr>
          <w:b/>
          <w:color w:val="444444"/>
          <w:sz w:val="28"/>
          <w:szCs w:val="28"/>
        </w:rPr>
      </w:pPr>
      <w:r w:rsidRPr="00794258">
        <w:rPr>
          <w:rStyle w:val="c16"/>
          <w:b/>
          <w:color w:val="444444"/>
          <w:sz w:val="28"/>
          <w:szCs w:val="28"/>
        </w:rPr>
        <w:t>Консультация для родителей «</w:t>
      </w:r>
      <w:bookmarkStart w:id="0" w:name="_GoBack"/>
      <w:r w:rsidRPr="00794258">
        <w:rPr>
          <w:rStyle w:val="c16"/>
          <w:b/>
          <w:color w:val="444444"/>
          <w:sz w:val="28"/>
          <w:szCs w:val="28"/>
        </w:rPr>
        <w:t>Солнце доброе и злое</w:t>
      </w:r>
      <w:bookmarkEnd w:id="0"/>
      <w:r w:rsidRPr="00794258">
        <w:rPr>
          <w:rStyle w:val="c16"/>
          <w:b/>
          <w:color w:val="444444"/>
          <w:sz w:val="28"/>
          <w:szCs w:val="28"/>
        </w:rPr>
        <w:t>»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Как защитить ребенка от солнечного ожога и теплового удара:</w:t>
      </w:r>
      <w:r>
        <w:rPr>
          <w:color w:val="444444"/>
          <w:sz w:val="28"/>
          <w:szCs w:val="28"/>
        </w:rPr>
        <w:br/>
      </w:r>
      <w:r>
        <w:rPr>
          <w:rStyle w:val="c13"/>
          <w:color w:val="444444"/>
          <w:sz w:val="28"/>
          <w:szCs w:val="28"/>
        </w:rPr>
        <w:t>• Выходя на улицу, обязательно надевайте малышу панамку.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В период с 10.00 до 15.00, на который приходится пик активности ультрафиолетовых лучей</w:t>
      </w:r>
      <w:proofErr w:type="gramStart"/>
      <w:r>
        <w:rPr>
          <w:rStyle w:val="c13"/>
          <w:color w:val="444444"/>
          <w:sz w:val="28"/>
          <w:szCs w:val="28"/>
        </w:rPr>
        <w:t xml:space="preserve"> А</w:t>
      </w:r>
      <w:proofErr w:type="gramEnd"/>
      <w:r>
        <w:rPr>
          <w:rStyle w:val="c13"/>
          <w:color w:val="444444"/>
          <w:sz w:val="28"/>
          <w:szCs w:val="28"/>
        </w:rPr>
        <w:t xml:space="preserve"> и В, лучше вообще не загорать, а посидеть в тени.</w:t>
      </w:r>
      <w:r>
        <w:rPr>
          <w:color w:val="444444"/>
          <w:sz w:val="28"/>
          <w:szCs w:val="28"/>
        </w:rPr>
        <w:br/>
      </w:r>
      <w:r>
        <w:rPr>
          <w:rStyle w:val="c13"/>
          <w:color w:val="444444"/>
          <w:sz w:val="28"/>
          <w:szCs w:val="28"/>
        </w:rPr>
        <w:t xml:space="preserve">• Даже если ребенок не обгорел </w:t>
      </w:r>
      <w:proofErr w:type="gramStart"/>
      <w:r>
        <w:rPr>
          <w:rStyle w:val="c13"/>
          <w:color w:val="444444"/>
          <w:sz w:val="28"/>
          <w:szCs w:val="28"/>
        </w:rPr>
        <w:t>в первые</w:t>
      </w:r>
      <w:proofErr w:type="gramEnd"/>
      <w:r>
        <w:rPr>
          <w:rStyle w:val="c13"/>
          <w:color w:val="444444"/>
          <w:sz w:val="28"/>
          <w:szCs w:val="28"/>
        </w:rPr>
        <w:t xml:space="preserve"> 5 дней, срок пребывания на открытом солнце не должен превышать 30 минут.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Одевайте малыша в легкую хлопчатобумажную одежду.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На жаре дети должны много пить.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>
        <w:rPr>
          <w:rStyle w:val="c13"/>
          <w:color w:val="444444"/>
          <w:sz w:val="28"/>
          <w:szCs w:val="28"/>
        </w:rPr>
        <w:t>вернувшись</w:t>
      </w:r>
      <w:proofErr w:type="gramEnd"/>
      <w:r>
        <w:rPr>
          <w:rStyle w:val="c13"/>
          <w:color w:val="444444"/>
          <w:sz w:val="28"/>
          <w:szCs w:val="28"/>
        </w:rPr>
        <w:t xml:space="preserve"> домой, оботрите раствором, состоящим воды и уксуса в соотношении 50 на 50.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>
        <w:rPr>
          <w:rStyle w:val="c13"/>
          <w:color w:val="444444"/>
          <w:sz w:val="28"/>
          <w:szCs w:val="28"/>
        </w:rPr>
        <w:t>травмпункт</w:t>
      </w:r>
      <w:proofErr w:type="spellEnd"/>
      <w:r>
        <w:rPr>
          <w:rStyle w:val="c13"/>
          <w:color w:val="444444"/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794258" w:rsidRDefault="00794258" w:rsidP="00794258">
      <w:pPr>
        <w:pStyle w:val="c9"/>
        <w:spacing w:line="276" w:lineRule="auto"/>
        <w:rPr>
          <w:color w:val="444444"/>
          <w:sz w:val="28"/>
          <w:szCs w:val="28"/>
        </w:rPr>
      </w:pPr>
      <w:r>
        <w:rPr>
          <w:rStyle w:val="c16"/>
          <w:color w:val="444444"/>
          <w:sz w:val="28"/>
          <w:szCs w:val="28"/>
        </w:rPr>
        <w:lastRenderedPageBreak/>
        <w:t>Консультация для родителей</w:t>
      </w:r>
    </w:p>
    <w:p w:rsidR="00794258" w:rsidRDefault="00794258" w:rsidP="00794258">
      <w:pPr>
        <w:pStyle w:val="c9"/>
        <w:spacing w:line="276" w:lineRule="auto"/>
        <w:rPr>
          <w:color w:val="444444"/>
          <w:sz w:val="28"/>
          <w:szCs w:val="28"/>
        </w:rPr>
      </w:pPr>
      <w:r>
        <w:rPr>
          <w:rStyle w:val="c16"/>
          <w:color w:val="444444"/>
          <w:sz w:val="28"/>
          <w:szCs w:val="28"/>
        </w:rPr>
        <w:t> «Пищевые отравления»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>
        <w:rPr>
          <w:rStyle w:val="c13"/>
          <w:color w:val="444444"/>
          <w:sz w:val="28"/>
          <w:szCs w:val="28"/>
        </w:rPr>
        <w:t>иерсиниоза</w:t>
      </w:r>
      <w:proofErr w:type="spellEnd"/>
      <w:r>
        <w:rPr>
          <w:rStyle w:val="c13"/>
          <w:color w:val="444444"/>
          <w:sz w:val="28"/>
          <w:szCs w:val="28"/>
        </w:rPr>
        <w:t>, известного также под названием "псевдотуберкулеза" или "мышиной лихорадки".</w:t>
      </w:r>
      <w:r>
        <w:rPr>
          <w:color w:val="444444"/>
          <w:sz w:val="28"/>
          <w:szCs w:val="28"/>
        </w:rPr>
        <w:br/>
      </w:r>
      <w:r>
        <w:rPr>
          <w:rStyle w:val="c13"/>
          <w:color w:val="444444"/>
          <w:sz w:val="28"/>
          <w:szCs w:val="28"/>
        </w:rPr>
        <w:t>Даже обычные для ребенка продукты питания в жаркое время года быстро портятся, а срок их хранения сокращается.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 xml:space="preserve">Не </w:t>
      </w:r>
      <w:proofErr w:type="spellStart"/>
      <w:r>
        <w:rPr>
          <w:rStyle w:val="c13"/>
          <w:color w:val="444444"/>
          <w:sz w:val="28"/>
          <w:szCs w:val="28"/>
        </w:rPr>
        <w:t>допу</w:t>
      </w:r>
      <w:proofErr w:type="gramStart"/>
      <w:r>
        <w:rPr>
          <w:rStyle w:val="c13"/>
          <w:color w:val="444444"/>
          <w:sz w:val="28"/>
          <w:szCs w:val="28"/>
        </w:rPr>
        <w:t>c</w:t>
      </w:r>
      <w:proofErr w:type="gramEnd"/>
      <w:r>
        <w:rPr>
          <w:rStyle w:val="c13"/>
          <w:color w:val="444444"/>
          <w:sz w:val="28"/>
          <w:szCs w:val="28"/>
        </w:rPr>
        <w:t>тимо</w:t>
      </w:r>
      <w:proofErr w:type="spellEnd"/>
      <w:r>
        <w:rPr>
          <w:rStyle w:val="c13"/>
          <w:color w:val="444444"/>
          <w:sz w:val="28"/>
          <w:szCs w:val="28"/>
        </w:rPr>
        <w:t xml:space="preserve"> поить ребенка сырой водой, даже родниковой или после очистки через фильтр.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Как избежать пищевого отравления:</w:t>
      </w:r>
      <w:r>
        <w:rPr>
          <w:color w:val="444444"/>
          <w:sz w:val="28"/>
          <w:szCs w:val="28"/>
        </w:rPr>
        <w:br/>
      </w:r>
      <w:r>
        <w:rPr>
          <w:rStyle w:val="c13"/>
          <w:color w:val="444444"/>
          <w:sz w:val="28"/>
          <w:szCs w:val="28"/>
        </w:rPr>
        <w:t>• Мойте руки до и после того как дотронулись до пищи.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794258" w:rsidRDefault="00794258" w:rsidP="00794258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3"/>
          <w:color w:val="444444"/>
          <w:sz w:val="28"/>
          <w:szCs w:val="28"/>
        </w:rPr>
        <w:t> </w:t>
      </w:r>
    </w:p>
    <w:p w:rsidR="006D56C6" w:rsidRDefault="006D56C6"/>
    <w:sectPr w:rsidR="006D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C5"/>
    <w:rsid w:val="006D56C6"/>
    <w:rsid w:val="00794258"/>
    <w:rsid w:val="009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42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42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4258"/>
  </w:style>
  <w:style w:type="character" w:customStyle="1" w:styleId="c13">
    <w:name w:val="c13"/>
    <w:basedOn w:val="a0"/>
    <w:rsid w:val="0079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42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42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4258"/>
  </w:style>
  <w:style w:type="character" w:customStyle="1" w:styleId="c13">
    <w:name w:val="c13"/>
    <w:basedOn w:val="a0"/>
    <w:rsid w:val="0079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T4CTUPCNHN5M-256796007-3500</_dlc_DocId>
    <_dlc_DocIdUrl xmlns="c71519f2-859d-46c1-a1b6-2941efed936d">
      <Url>http://www.eduportal44.ru/chuhloma/rodnik/1/_layouts/15/DocIdRedir.aspx?ID=T4CTUPCNHN5M-256796007-3500</Url>
      <Description>T4CTUPCNHN5M-256796007-3500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AFF09-CC89-4FE4-96BE-028F3A74571D}"/>
</file>

<file path=customXml/itemProps2.xml><?xml version="1.0" encoding="utf-8"?>
<ds:datastoreItem xmlns:ds="http://schemas.openxmlformats.org/officeDocument/2006/customXml" ds:itemID="{435A7D05-6E86-4417-A1BF-4AE1B9BBC08D}"/>
</file>

<file path=customXml/itemProps3.xml><?xml version="1.0" encoding="utf-8"?>
<ds:datastoreItem xmlns:ds="http://schemas.openxmlformats.org/officeDocument/2006/customXml" ds:itemID="{219E3A66-8813-44C4-B11F-F633576D1825}"/>
</file>

<file path=customXml/itemProps4.xml><?xml version="1.0" encoding="utf-8"?>
<ds:datastoreItem xmlns:ds="http://schemas.openxmlformats.org/officeDocument/2006/customXml" ds:itemID="{BB6DA79B-54FC-4FEF-83AC-E1D7E2326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>diakov.net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2020-06-16T07:51:00Z</dcterms:created>
  <dcterms:modified xsi:type="dcterms:W3CDTF">2020-06-16T07:52:00Z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0d0ead1e-7a30-4061-95f2-5e4805ef831c</vt:lpwstr>
  </property>
</Properties>
</file>