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61" w:rsidRDefault="002E4661" w:rsidP="002E4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Муниципальное бюджетное дошкольное образовательное учреждение </w:t>
      </w:r>
    </w:p>
    <w:p w:rsidR="002E4661" w:rsidRDefault="002E4661" w:rsidP="002E4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Г</w:t>
      </w:r>
      <w:r>
        <w:rPr>
          <w:rFonts w:ascii="Times New Roman" w:hAnsi="Times New Roman" w:cs="Times New Roman"/>
          <w:b/>
          <w:szCs w:val="28"/>
        </w:rPr>
        <w:t xml:space="preserve">ородского округа Балашиха </w:t>
      </w:r>
    </w:p>
    <w:p w:rsidR="00A63E80" w:rsidRPr="002E4661" w:rsidRDefault="002E4661" w:rsidP="002E4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комбинированного вида № 19 «Лесная сказка»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«Развитие связной речи детей в семье»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Кононенко Анна Сергеевна</w:t>
      </w: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27.03.2017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Балашиха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A63E80" w:rsidRDefault="00A63E80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4661" w:rsidRDefault="002E4661" w:rsidP="002E4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lastRenderedPageBreak/>
        <w:t xml:space="preserve">Муниципальное бюджетное дошкольное образовательное учреждение </w:t>
      </w:r>
    </w:p>
    <w:p w:rsidR="002E4661" w:rsidRDefault="002E4661" w:rsidP="002E4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  <w:u w:val="single"/>
        </w:rPr>
        <w:t>Г</w:t>
      </w:r>
      <w:r>
        <w:rPr>
          <w:rFonts w:ascii="Times New Roman" w:hAnsi="Times New Roman" w:cs="Times New Roman"/>
          <w:b/>
          <w:szCs w:val="28"/>
        </w:rPr>
        <w:t xml:space="preserve">ородского округа Балашиха </w:t>
      </w:r>
    </w:p>
    <w:p w:rsidR="00A63E80" w:rsidRPr="002E4661" w:rsidRDefault="002E4661" w:rsidP="002E466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«Детский сад комбинированного вида № 19 «Лесная сказка»</w:t>
      </w:r>
      <w:bookmarkStart w:id="0" w:name="_GoBack"/>
      <w:bookmarkEnd w:id="0"/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«Развитие связной речи детей в семье»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Кононенко Анна Сергеевна</w:t>
      </w: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12.10.2017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Балашиха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sz w:val="28"/>
          <w:szCs w:val="28"/>
        </w:rPr>
        <w:t>Развитие связной речи детей в семье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познакомить родителей с играми и упражнениями для развития связной речи в домашних условиях.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Ход консультации</w:t>
      </w:r>
    </w:p>
    <w:p w:rsidR="003807D5" w:rsidRDefault="003807D5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6677BC" w:rsidRDefault="00A63E80" w:rsidP="006677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 w:rsidR="006677BC">
        <w:rPr>
          <w:sz w:val="28"/>
          <w:szCs w:val="28"/>
        </w:rPr>
        <w:t>крепляться домашними занятиями.</w:t>
      </w:r>
    </w:p>
    <w:p w:rsidR="006677BC" w:rsidRDefault="006677BC" w:rsidP="006677BC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 w:rsidR="000562F6"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677BC"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6677BC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 w:rsidR="006677BC">
        <w:rPr>
          <w:rFonts w:ascii="Times New Roman" w:hAnsi="Times New Roman" w:cs="Times New Roman"/>
          <w:sz w:val="28"/>
          <w:szCs w:val="28"/>
        </w:rPr>
        <w:t>».</w:t>
      </w:r>
    </w:p>
    <w:p w:rsidR="003807D5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E80" w:rsidRPr="00A63E80" w:rsidRDefault="00A63E80" w:rsidP="001E5EFD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lastRenderedPageBreak/>
        <w:t>Примеры игр и упражнений, которые могут использовать родители в домашних условиях.</w:t>
      </w:r>
    </w:p>
    <w:p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lastRenderedPageBreak/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proofErr w:type="spellStart"/>
      <w:r w:rsidRPr="00A63E80">
        <w:rPr>
          <w:rFonts w:ascii="Times New Roman" w:hAnsi="Times New Roman" w:cs="Times New Roman"/>
          <w:sz w:val="28"/>
          <w:szCs w:val="28"/>
        </w:rPr>
        <w:t>внеконтекстные</w:t>
      </w:r>
      <w:proofErr w:type="spellEnd"/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A63E80" w:rsidRPr="00A63E80" w:rsidRDefault="00A63E80" w:rsidP="006B620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A63E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C35139" w:rsidRDefault="00A63E80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868" w:rsidRDefault="00D24868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62F6" w:rsidRPr="00E50B30" w:rsidRDefault="000562F6" w:rsidP="000562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B30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0562F6" w:rsidRP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подготовительной к школе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2007. — 128 с.</w:t>
      </w:r>
    </w:p>
    <w:p w:rsidR="000562F6" w:rsidRPr="000562F6" w:rsidRDefault="000562F6" w:rsidP="000562F6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36"/>
          <w:szCs w:val="28"/>
          <w:shd w:val="clear" w:color="auto" w:fill="FFFFFF"/>
        </w:rPr>
      </w:pP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Гомзяк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О.С. Конспекты занятий по </w:t>
      </w:r>
      <w:r w:rsidRPr="000562F6">
        <w:rPr>
          <w:rStyle w:val="a5"/>
          <w:rFonts w:ascii="Times New Roman" w:hAnsi="Times New Roman" w:cs="Times New Roman"/>
          <w:bCs/>
          <w:i w:val="0"/>
          <w:iCs w:val="0"/>
          <w:sz w:val="28"/>
          <w:shd w:val="clear" w:color="auto" w:fill="FFFFFF"/>
        </w:rPr>
        <w:t>развитию связной речи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 в </w:t>
      </w:r>
      <w:r>
        <w:rPr>
          <w:rFonts w:ascii="Times New Roman" w:hAnsi="Times New Roman" w:cs="Times New Roman"/>
          <w:sz w:val="28"/>
          <w:shd w:val="clear" w:color="auto" w:fill="FFFFFF"/>
        </w:rPr>
        <w:t>старшей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proofErr w:type="spellStart"/>
      <w:r w:rsidRPr="000562F6">
        <w:rPr>
          <w:rFonts w:ascii="Times New Roman" w:hAnsi="Times New Roman" w:cs="Times New Roman"/>
          <w:sz w:val="28"/>
          <w:shd w:val="clear" w:color="auto" w:fill="FFFFFF"/>
        </w:rPr>
        <w:t>логогруппе</w:t>
      </w:r>
      <w:proofErr w:type="spellEnd"/>
      <w:r w:rsidRPr="000562F6">
        <w:rPr>
          <w:rFonts w:ascii="Times New Roman" w:hAnsi="Times New Roman" w:cs="Times New Roman"/>
          <w:sz w:val="28"/>
          <w:shd w:val="clear" w:color="auto" w:fill="FFFFFF"/>
        </w:rPr>
        <w:t>. —— М.: Издательство ГНОМ и Д, 20</w:t>
      </w:r>
      <w:r>
        <w:rPr>
          <w:rFonts w:ascii="Times New Roman" w:hAnsi="Times New Roman" w:cs="Times New Roman"/>
          <w:sz w:val="28"/>
          <w:shd w:val="clear" w:color="auto" w:fill="FFFFFF"/>
        </w:rPr>
        <w:t>17. — 160</w:t>
      </w:r>
      <w:r w:rsidRPr="000562F6">
        <w:rPr>
          <w:rFonts w:ascii="Times New Roman" w:hAnsi="Times New Roman" w:cs="Times New Roman"/>
          <w:sz w:val="28"/>
          <w:shd w:val="clear" w:color="auto" w:fill="FFFFFF"/>
        </w:rPr>
        <w:t xml:space="preserve"> с.</w:t>
      </w:r>
    </w:p>
    <w:p w:rsidR="000562F6" w:rsidRDefault="000562F6" w:rsidP="00F16563">
      <w:pPr>
        <w:pStyle w:val="a3"/>
        <w:numPr>
          <w:ilvl w:val="0"/>
          <w:numId w:val="2"/>
        </w:numPr>
        <w:spacing w:after="0" w:line="240" w:lineRule="auto"/>
        <w:ind w:left="850" w:hanging="42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Ульева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 Большая книга по развитию речи. Для детей 4-8 лет, их воспитателей, учителей, родителей, бабушек и дедушек. – М.: Грамотей, 2013. – 48 с.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Pr="00A63E80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562F6" w:rsidRPr="00A63E80" w:rsidSect="00A63E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E09"/>
    <w:rsid w:val="000562F6"/>
    <w:rsid w:val="000D6E09"/>
    <w:rsid w:val="001E5EFD"/>
    <w:rsid w:val="002E4661"/>
    <w:rsid w:val="003807D5"/>
    <w:rsid w:val="006677BC"/>
    <w:rsid w:val="006B6206"/>
    <w:rsid w:val="00A63E80"/>
    <w:rsid w:val="00C35139"/>
    <w:rsid w:val="00D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9CB80"/>
  <w15:chartTrackingRefBased/>
  <w15:docId w15:val="{4C0CD5D3-B5B0-4A39-91E1-7B8FAC63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71519f2-859d-46c1-a1b6-2941efed936d">T4CTUPCNHN5M-256796007-3468</_dlc_DocId>
    <_dlc_DocIdUrl xmlns="c71519f2-859d-46c1-a1b6-2941efed936d">
      <Url>http://www.eduportal44.ru/chuhloma/rodnik/1/_layouts/15/DocIdRedir.aspx?ID=T4CTUPCNHN5M-256796007-3468</Url>
      <Description>T4CTUPCNHN5M-256796007-3468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D920DBF4D4B04191863210841415BE" ma:contentTypeVersion="1" ma:contentTypeDescription="Создание документа." ma:contentTypeScope="" ma:versionID="38d73d9ff08d865971145368586c1aa8">
  <xsd:schema xmlns:xsd="http://www.w3.org/2001/XMLSchema" xmlns:xs="http://www.w3.org/2001/XMLSchema" xmlns:p="http://schemas.microsoft.com/office/2006/metadata/properties" xmlns:ns2="c71519f2-859d-46c1-a1b6-2941efed936d" targetNamespace="http://schemas.microsoft.com/office/2006/metadata/properties" ma:root="true" ma:fieldsID="50cb86ceb6424ce5d7cfd0ce4d0e3de2" ns2:_="">
    <xsd:import namespace="c71519f2-859d-46c1-a1b6-2941efed93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519f2-859d-46c1-a1b6-2941efed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02E06B-EFE9-4D50-B616-1B9DC9B9156E}"/>
</file>

<file path=customXml/itemProps2.xml><?xml version="1.0" encoding="utf-8"?>
<ds:datastoreItem xmlns:ds="http://schemas.openxmlformats.org/officeDocument/2006/customXml" ds:itemID="{42BBDCBC-753A-4E73-AADD-8648DD8208EC}"/>
</file>

<file path=customXml/itemProps3.xml><?xml version="1.0" encoding="utf-8"?>
<ds:datastoreItem xmlns:ds="http://schemas.openxmlformats.org/officeDocument/2006/customXml" ds:itemID="{58381EC4-929D-4FE8-B6FE-2FB310A4838F}"/>
</file>

<file path=customXml/itemProps4.xml><?xml version="1.0" encoding="utf-8"?>
<ds:datastoreItem xmlns:ds="http://schemas.openxmlformats.org/officeDocument/2006/customXml" ds:itemID="{1CEDC47B-55FA-4522-B9AA-7937EA66C6F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KonoN</cp:lastModifiedBy>
  <cp:revision>9</cp:revision>
  <dcterms:created xsi:type="dcterms:W3CDTF">2018-07-16T15:13:00Z</dcterms:created>
  <dcterms:modified xsi:type="dcterms:W3CDTF">2019-02-09T06:13:00Z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0x010100E4D920DBF4D4B04191863210841415BE</vt:lpwstr>
  </property>
  <property fmtid="{D5CDD505-2E9C-101B-9397-08002B2CF9AE}" pid="3" name="_dlc_DocIdItemGuid">
    <vt:lpwstr>80e42ef3-a535-4ecb-b475-a7a5317270fe</vt:lpwstr>
  </property>
</Properties>
</file>