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F4" w:rsidRDefault="00AF72F4" w:rsidP="00AF72F4">
      <w:pPr>
        <w:pStyle w:val="a3"/>
        <w:spacing w:before="0" w:beforeAutospacing="0" w:after="0" w:afterAutospacing="0" w:line="294" w:lineRule="atLeast"/>
        <w:jc w:val="center"/>
      </w:pPr>
      <w:r>
        <w:rPr>
          <w:rFonts w:ascii="Verdana" w:hAnsi="Verdana"/>
          <w:b/>
          <w:bCs/>
          <w:i/>
          <w:iCs/>
          <w:color w:val="FF0000"/>
          <w:sz w:val="27"/>
          <w:szCs w:val="27"/>
        </w:rPr>
        <w:t>Уважаемые родители!</w:t>
      </w:r>
    </w:p>
    <w:p w:rsidR="00AF72F4" w:rsidRDefault="00AF72F4" w:rsidP="00AF72F4">
      <w:pPr>
        <w:pStyle w:val="a3"/>
        <w:spacing w:before="0" w:beforeAutospacing="0" w:after="0" w:afterAutospacing="0" w:line="294" w:lineRule="atLeast"/>
        <w:jc w:val="center"/>
      </w:pPr>
      <w:r>
        <w:rPr>
          <w:rFonts w:ascii="Verdana" w:hAnsi="Verdana"/>
          <w:b/>
          <w:bCs/>
          <w:i/>
          <w:iCs/>
          <w:color w:val="FF0000"/>
          <w:sz w:val="27"/>
          <w:szCs w:val="27"/>
        </w:rPr>
        <w:t>Давайте обезопасим самое дорогое, что есть у нас в жизни</w:t>
      </w:r>
    </w:p>
    <w:p w:rsidR="00AF72F4" w:rsidRDefault="00AF72F4" w:rsidP="00AF72F4">
      <w:pPr>
        <w:pStyle w:val="a3"/>
        <w:spacing w:before="0" w:beforeAutospacing="0" w:after="0" w:afterAutospacing="0" w:line="294" w:lineRule="atLeast"/>
        <w:jc w:val="center"/>
      </w:pPr>
      <w:r>
        <w:rPr>
          <w:color w:val="FF0000"/>
        </w:rPr>
        <w:t>– </w:t>
      </w:r>
      <w:r>
        <w:rPr>
          <w:rFonts w:ascii="Verdana" w:hAnsi="Verdana"/>
          <w:b/>
          <w:bCs/>
          <w:i/>
          <w:iCs/>
          <w:color w:val="FF0000"/>
          <w:sz w:val="27"/>
          <w:szCs w:val="27"/>
        </w:rPr>
        <w:t>наше будущее, наших детей!</w:t>
      </w:r>
    </w:p>
    <w:p w:rsidR="00AF72F4" w:rsidRDefault="00AF72F4" w:rsidP="00AF72F4">
      <w:pPr>
        <w:pStyle w:val="a3"/>
        <w:spacing w:before="0" w:beforeAutospacing="0" w:after="0" w:afterAutospacing="0" w:line="294" w:lineRule="atLeast"/>
      </w:pPr>
    </w:p>
    <w:p w:rsidR="00AF72F4" w:rsidRDefault="00AF72F4" w:rsidP="00AF72F4">
      <w:pPr>
        <w:pStyle w:val="a3"/>
        <w:spacing w:before="0" w:beforeAutospacing="0" w:after="0" w:afterAutospacing="0" w:line="294" w:lineRule="atLeast"/>
      </w:pPr>
    </w:p>
    <w:p w:rsidR="00AF72F4" w:rsidRDefault="00AF72F4" w:rsidP="00AF72F4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 wp14:anchorId="71C6DCE8" wp14:editId="7515B6D9">
            <wp:extent cx="2613804" cy="2018581"/>
            <wp:effectExtent l="0" t="0" r="0" b="1270"/>
            <wp:docPr id="1" name="Рисунок 1" descr="hello_html_m431f9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31f92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28" cy="201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F4" w:rsidRDefault="00AF72F4" w:rsidP="00AF72F4">
      <w:pPr>
        <w:pStyle w:val="a3"/>
        <w:spacing w:before="0" w:beforeAutospacing="0" w:after="0" w:afterAutospacing="0" w:line="294" w:lineRule="atLeast"/>
      </w:pPr>
    </w:p>
    <w:p w:rsidR="00AF72F4" w:rsidRDefault="00AF72F4" w:rsidP="00AF72F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color w:val="FF0000"/>
          <w:sz w:val="27"/>
          <w:szCs w:val="27"/>
        </w:rPr>
        <w:t>Сделай ребёнка заметнее на дороге!!!</w:t>
      </w:r>
    </w:p>
    <w:p w:rsidR="00AF72F4" w:rsidRDefault="00AF72F4" w:rsidP="00AF72F4">
      <w:pPr>
        <w:pStyle w:val="a3"/>
        <w:spacing w:before="0" w:beforeAutospacing="0" w:after="0" w:afterAutospacing="0" w:line="294" w:lineRule="atLeast"/>
      </w:pPr>
    </w:p>
    <w:p w:rsidR="00AF72F4" w:rsidRPr="00047EF0" w:rsidRDefault="00AF72F4" w:rsidP="00AF72F4">
      <w:pPr>
        <w:pStyle w:val="a3"/>
        <w:spacing w:before="0" w:beforeAutospacing="0" w:after="0" w:afterAutospacing="0" w:line="294" w:lineRule="atLeast"/>
        <w:rPr>
          <w:color w:val="000000" w:themeColor="text1"/>
        </w:rPr>
      </w:pPr>
      <w:r w:rsidRPr="00047EF0">
        <w:rPr>
          <w:color w:val="000000" w:themeColor="text1"/>
        </w:rPr>
        <w:t>Главным для детей в обучении ПДД остаётся пример взрослых – учителя и родителей. Уважаемые родители, помните, что вы тоже должны соблюдать правила. Только в этом случае обучение будет эффективным.</w:t>
      </w:r>
    </w:p>
    <w:p w:rsidR="00AF72F4" w:rsidRDefault="00AF72F4" w:rsidP="00AF72F4">
      <w:pPr>
        <w:pStyle w:val="a3"/>
        <w:spacing w:before="0" w:beforeAutospacing="0" w:after="0" w:afterAutospacing="0" w:line="294" w:lineRule="atLeast"/>
      </w:pPr>
    </w:p>
    <w:p w:rsidR="00AF72F4" w:rsidRDefault="00AF72F4" w:rsidP="00AF72F4">
      <w:pPr>
        <w:pStyle w:val="a3"/>
        <w:spacing w:before="0" w:beforeAutospacing="0" w:after="0" w:afterAutospacing="0" w:line="294" w:lineRule="atLeast"/>
      </w:pPr>
      <w:r w:rsidRPr="00047EF0">
        <w:rPr>
          <w:noProof/>
        </w:rPr>
        <w:drawing>
          <wp:anchor distT="0" distB="0" distL="114300" distR="114300" simplePos="0" relativeHeight="251659264" behindDoc="0" locked="0" layoutInCell="1" allowOverlap="1" wp14:anchorId="5D14ABB9" wp14:editId="7D0CD303">
            <wp:simplePos x="0" y="0"/>
            <wp:positionH relativeFrom="column">
              <wp:posOffset>-451485</wp:posOffset>
            </wp:positionH>
            <wp:positionV relativeFrom="paragraph">
              <wp:posOffset>547370</wp:posOffset>
            </wp:positionV>
            <wp:extent cx="2981325" cy="2199005"/>
            <wp:effectExtent l="0" t="0" r="9525" b="0"/>
            <wp:wrapSquare wrapText="bothSides"/>
            <wp:docPr id="2" name="Рисунок 2" descr="hello_html_m3ad81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ad81d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EF0">
        <w:t xml:space="preserve">Сегодня на собрании, я объясню Вам о предназначении </w:t>
      </w:r>
      <w:proofErr w:type="spellStart"/>
      <w:r w:rsidRPr="00047EF0">
        <w:t>световозвращающих</w:t>
      </w:r>
      <w:proofErr w:type="spellEnd"/>
      <w:r w:rsidRPr="00047EF0">
        <w:t xml:space="preserve"> элементах. Я предлагаю позаботиться о безопасности детей с помощью </w:t>
      </w:r>
      <w:proofErr w:type="spellStart"/>
      <w:r w:rsidRPr="00047EF0">
        <w:t>световозвращателей</w:t>
      </w:r>
      <w:proofErr w:type="spellEnd"/>
      <w:r w:rsidRPr="00047EF0">
        <w:t xml:space="preserve">. </w:t>
      </w:r>
      <w:proofErr w:type="spellStart"/>
      <w:r w:rsidRPr="00047EF0">
        <w:t>Световозвращающие</w:t>
      </w:r>
      <w:proofErr w:type="spellEnd"/>
      <w:r w:rsidRPr="00047EF0">
        <w:t xml:space="preserve"> элементы (</w:t>
      </w:r>
      <w:proofErr w:type="spellStart"/>
      <w:r w:rsidRPr="00047EF0">
        <w:t>световозвращатели</w:t>
      </w:r>
      <w:proofErr w:type="spellEnd"/>
      <w:proofErr w:type="gramStart"/>
      <w:r w:rsidRPr="00047EF0">
        <w:t>)-</w:t>
      </w:r>
      <w:proofErr w:type="gramEnd"/>
      <w:r w:rsidRPr="00047EF0">
        <w:t>это элементы, изготовленные из специальных материалов, обладающих способностью отражать луч света обратно к источнику</w:t>
      </w:r>
      <w:r>
        <w:rPr>
          <w:sz w:val="27"/>
          <w:szCs w:val="27"/>
        </w:rPr>
        <w:t xml:space="preserve"> («возвращать свет»).</w:t>
      </w:r>
    </w:p>
    <w:p w:rsidR="00AF72F4" w:rsidRDefault="00AF72F4" w:rsidP="00AF72F4">
      <w:pPr>
        <w:pStyle w:val="a3"/>
        <w:spacing w:before="0" w:beforeAutospacing="0" w:after="0" w:afterAutospacing="0" w:line="294" w:lineRule="atLeast"/>
        <w:jc w:val="center"/>
      </w:pPr>
      <w:proofErr w:type="spellStart"/>
      <w:r>
        <w:rPr>
          <w:b/>
          <w:bCs/>
          <w:color w:val="002060"/>
          <w:sz w:val="27"/>
          <w:szCs w:val="27"/>
        </w:rPr>
        <w:t>Световозвращатели</w:t>
      </w:r>
      <w:proofErr w:type="spellEnd"/>
    </w:p>
    <w:p w:rsidR="00AF72F4" w:rsidRPr="00047EF0" w:rsidRDefault="00AF72F4" w:rsidP="00AF72F4">
      <w:pPr>
        <w:pStyle w:val="a3"/>
        <w:spacing w:before="0" w:beforeAutospacing="0" w:after="0" w:afterAutospacing="0" w:line="294" w:lineRule="atLeast"/>
        <w:rPr>
          <w:color w:val="000000" w:themeColor="text1"/>
        </w:rPr>
      </w:pPr>
      <w:r w:rsidRPr="00047EF0">
        <w:t xml:space="preserve">способствуют предотвращению дорожно-транспортных </w:t>
      </w:r>
      <w:proofErr w:type="spellStart"/>
      <w:r w:rsidRPr="00047EF0">
        <w:t>проишествий</w:t>
      </w:r>
      <w:proofErr w:type="spellEnd"/>
      <w:r w:rsidRPr="00047EF0">
        <w:t xml:space="preserve"> с участием пешеходов. Вечером и ночью, когда улицы и дворы плохо освещены, водители транспортных средств обнаруживают пешехода, имеющего </w:t>
      </w:r>
      <w:proofErr w:type="spellStart"/>
      <w:r w:rsidRPr="00047EF0">
        <w:t>световозвращатель</w:t>
      </w:r>
      <w:proofErr w:type="spellEnd"/>
      <w:r w:rsidRPr="00047EF0">
        <w:t xml:space="preserve">, со значительно большего расстояния по сравнению с пешеходом без </w:t>
      </w:r>
      <w:proofErr w:type="spellStart"/>
      <w:r w:rsidRPr="00047EF0">
        <w:t>световозвращателя</w:t>
      </w:r>
      <w:proofErr w:type="spellEnd"/>
      <w:r w:rsidRPr="00047EF0">
        <w:t xml:space="preserve">. При движении автомобиля с ближним </w:t>
      </w:r>
      <w:r w:rsidRPr="00047EF0">
        <w:rPr>
          <w:color w:val="000000" w:themeColor="text1"/>
        </w:rPr>
        <w:t>светом фар видимость увеличивается с 50 метров до 100-150 метров, а при движении с дальним светом до 400 метров, что позволяет снизить риск наезда транспортного средства на пешехода.</w:t>
      </w:r>
    </w:p>
    <w:p w:rsidR="00AF72F4" w:rsidRDefault="00AF72F4" w:rsidP="00AF72F4">
      <w:pPr>
        <w:pStyle w:val="a3"/>
        <w:spacing w:before="0" w:beforeAutospacing="0" w:after="0" w:afterAutospacing="0" w:line="294" w:lineRule="atLeast"/>
        <w:jc w:val="center"/>
      </w:pPr>
      <w:proofErr w:type="spellStart"/>
      <w:r>
        <w:rPr>
          <w:b/>
          <w:bCs/>
          <w:color w:val="002060"/>
          <w:sz w:val="27"/>
          <w:szCs w:val="27"/>
        </w:rPr>
        <w:t>Световозвращающие</w:t>
      </w:r>
      <w:proofErr w:type="spellEnd"/>
      <w:r>
        <w:rPr>
          <w:b/>
          <w:bCs/>
          <w:color w:val="002060"/>
          <w:sz w:val="27"/>
          <w:szCs w:val="27"/>
        </w:rPr>
        <w:t xml:space="preserve"> шевроны</w:t>
      </w:r>
    </w:p>
    <w:p w:rsidR="00AF72F4" w:rsidRPr="00047EF0" w:rsidRDefault="00AF72F4" w:rsidP="00AF72F4">
      <w:pPr>
        <w:pStyle w:val="a3"/>
        <w:spacing w:before="0" w:beforeAutospacing="0" w:after="0" w:afterAutospacing="0" w:line="294" w:lineRule="atLeast"/>
      </w:pPr>
      <w:r w:rsidRPr="00047EF0">
        <w:t xml:space="preserve">основа шеврона - </w:t>
      </w:r>
      <w:proofErr w:type="spellStart"/>
      <w:r w:rsidRPr="00047EF0">
        <w:t>световозвращающий</w:t>
      </w:r>
      <w:proofErr w:type="spellEnd"/>
      <w:r w:rsidRPr="00047EF0">
        <w:t xml:space="preserve"> материал </w:t>
      </w:r>
      <w:r w:rsidRPr="00047EF0">
        <w:rPr>
          <w:color w:val="FF0000"/>
        </w:rPr>
        <w:t>3М</w:t>
      </w:r>
      <w:r w:rsidRPr="00047EF0">
        <w:t> </w:t>
      </w:r>
      <w:proofErr w:type="spellStart"/>
      <w:r w:rsidRPr="00047EF0">
        <w:t>Scotchlite</w:t>
      </w:r>
      <w:proofErr w:type="spellEnd"/>
      <w:r w:rsidRPr="00047EF0">
        <w:t xml:space="preserve">; на лицевой стороне материала выполнено изображение методом вышивки, одним из самых долговечных способов нанесения,  на обратной стороне материала наносится </w:t>
      </w:r>
      <w:proofErr w:type="spellStart"/>
      <w:r w:rsidRPr="00047EF0">
        <w:t>термоактивируемый</w:t>
      </w:r>
      <w:proofErr w:type="spellEnd"/>
      <w:r w:rsidRPr="00047EF0">
        <w:t xml:space="preserve"> клей для возможности крепления шеврона на куртке, футболке, бейсболке, джинсах, рюкзаке, сумке;</w:t>
      </w:r>
    </w:p>
    <w:p w:rsidR="00AF72F4" w:rsidRDefault="00AF72F4" w:rsidP="00AF72F4">
      <w:pPr>
        <w:pStyle w:val="a3"/>
        <w:spacing w:before="0" w:beforeAutospacing="0" w:after="0" w:afterAutospacing="0" w:line="294" w:lineRule="atLeast"/>
      </w:pPr>
      <w:r>
        <w:rPr>
          <w:noProof/>
        </w:rPr>
        <w:lastRenderedPageBreak/>
        <w:drawing>
          <wp:inline distT="0" distB="0" distL="0" distR="0" wp14:anchorId="70080F20" wp14:editId="00393457">
            <wp:extent cx="990600" cy="942975"/>
            <wp:effectExtent l="0" t="0" r="0" b="9525"/>
            <wp:docPr id="3" name="Рисунок 3" descr="hello_html_74658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46589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99AEDF" wp14:editId="7BD65C81">
            <wp:extent cx="990600" cy="942975"/>
            <wp:effectExtent l="0" t="0" r="0" b="9525"/>
            <wp:docPr id="4" name="Рисунок 4" descr="hello_html_e6900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e6900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A7B1A1" wp14:editId="61565590">
            <wp:extent cx="990600" cy="942975"/>
            <wp:effectExtent l="0" t="0" r="0" b="9525"/>
            <wp:docPr id="5" name="Рисунок 5" descr="hello_html_2118dc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118dc6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1D5A9E" wp14:editId="292A290E">
            <wp:extent cx="990600" cy="942975"/>
            <wp:effectExtent l="0" t="0" r="0" b="9525"/>
            <wp:docPr id="6" name="Рисунок 6" descr="hello_html_2ac33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ac3362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F4" w:rsidRDefault="00AF72F4" w:rsidP="00AF72F4">
      <w:pPr>
        <w:pStyle w:val="a3"/>
        <w:spacing w:before="0" w:beforeAutospacing="0" w:after="0" w:afterAutospacing="0" w:line="294" w:lineRule="atLeast"/>
        <w:jc w:val="center"/>
      </w:pPr>
      <w:proofErr w:type="spellStart"/>
      <w:r>
        <w:rPr>
          <w:b/>
          <w:bCs/>
          <w:color w:val="002060"/>
          <w:sz w:val="27"/>
          <w:szCs w:val="27"/>
        </w:rPr>
        <w:t>Световозвращающие</w:t>
      </w:r>
      <w:proofErr w:type="spellEnd"/>
      <w:r>
        <w:rPr>
          <w:b/>
          <w:bCs/>
          <w:color w:val="002060"/>
          <w:sz w:val="27"/>
          <w:szCs w:val="27"/>
        </w:rPr>
        <w:t xml:space="preserve"> значки, подвески, брелочки</w:t>
      </w:r>
    </w:p>
    <w:p w:rsidR="00AF72F4" w:rsidRPr="00047EF0" w:rsidRDefault="00AF72F4" w:rsidP="00AF72F4">
      <w:pPr>
        <w:pStyle w:val="a3"/>
        <w:spacing w:before="0" w:beforeAutospacing="0" w:after="0" w:afterAutospacing="0" w:line="294" w:lineRule="atLeast"/>
      </w:pPr>
      <w:r w:rsidRPr="00047EF0">
        <w:t xml:space="preserve">изготавливаются из специального </w:t>
      </w:r>
      <w:proofErr w:type="spellStart"/>
      <w:r w:rsidRPr="00047EF0">
        <w:t>световозвращающего</w:t>
      </w:r>
      <w:proofErr w:type="spellEnd"/>
      <w:r w:rsidRPr="00047EF0">
        <w:t xml:space="preserve"> материала 3М алмазного класса. Все изображения наносятся специальными </w:t>
      </w:r>
      <w:proofErr w:type="spellStart"/>
      <w:r w:rsidRPr="00047EF0">
        <w:t>светопропускающими</w:t>
      </w:r>
      <w:proofErr w:type="spellEnd"/>
      <w:r w:rsidRPr="00047EF0">
        <w:t xml:space="preserve"> красками, что позволяет сохранять коэффициент светоотражение на всей его поверхности и не мешает эффективной работе на дорогах.</w:t>
      </w:r>
    </w:p>
    <w:p w:rsidR="00AF72F4" w:rsidRDefault="00AF72F4" w:rsidP="00AF72F4">
      <w:pPr>
        <w:pStyle w:val="a3"/>
        <w:spacing w:before="0" w:beforeAutospacing="0" w:after="0" w:afterAutospacing="0" w:line="294" w:lineRule="atLeast"/>
      </w:pPr>
      <w:r>
        <w:rPr>
          <w:noProof/>
        </w:rPr>
        <w:drawing>
          <wp:inline distT="0" distB="0" distL="0" distR="0" wp14:anchorId="5175C6C4" wp14:editId="2E572E63">
            <wp:extent cx="990600" cy="942975"/>
            <wp:effectExtent l="0" t="0" r="0" b="9525"/>
            <wp:docPr id="7" name="Рисунок 7" descr="hello_html_58ebe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8ebedc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9B55FE" wp14:editId="1F3EDCCC">
            <wp:extent cx="990600" cy="942975"/>
            <wp:effectExtent l="0" t="0" r="0" b="9525"/>
            <wp:docPr id="8" name="Рисунок 8" descr="hello_html_m4f553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f55328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A94AB0" wp14:editId="7EA30DD6">
            <wp:extent cx="990600" cy="942975"/>
            <wp:effectExtent l="0" t="0" r="0" b="9525"/>
            <wp:docPr id="9" name="Рисунок 9" descr="hello_html_mc587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c58755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56CB05" wp14:editId="2CB75775">
            <wp:extent cx="990600" cy="942975"/>
            <wp:effectExtent l="0" t="0" r="0" b="9525"/>
            <wp:docPr id="10" name="Рисунок 10" descr="hello_html_11b6af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1b6afe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A2F8C7" wp14:editId="572E9287">
            <wp:extent cx="990600" cy="942975"/>
            <wp:effectExtent l="0" t="0" r="0" b="9525"/>
            <wp:docPr id="11" name="Рисунок 11" descr="hello_html_m2c75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2c75192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F4" w:rsidRPr="00047EF0" w:rsidRDefault="00AF72F4" w:rsidP="00AF72F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047EF0">
        <w:rPr>
          <w:color w:val="0000FF"/>
          <w:sz w:val="28"/>
          <w:szCs w:val="28"/>
        </w:rPr>
        <w:t>Световозвращающие</w:t>
      </w:r>
      <w:proofErr w:type="spellEnd"/>
      <w:r w:rsidRPr="00047EF0">
        <w:rPr>
          <w:color w:val="0000FF"/>
          <w:sz w:val="28"/>
          <w:szCs w:val="28"/>
        </w:rPr>
        <w:t xml:space="preserve"> повязки на руку.</w:t>
      </w:r>
    </w:p>
    <w:p w:rsidR="00AF72F4" w:rsidRPr="00047EF0" w:rsidRDefault="00AF72F4" w:rsidP="00AF72F4">
      <w:pPr>
        <w:pStyle w:val="a3"/>
        <w:spacing w:before="0" w:beforeAutospacing="0" w:after="0" w:afterAutospacing="0" w:line="294" w:lineRule="atLeast"/>
      </w:pPr>
      <w:r w:rsidRPr="00047EF0">
        <w:t>Светоотражательная  повязк</w:t>
      </w:r>
      <w:proofErr w:type="gramStart"/>
      <w:r w:rsidRPr="00047EF0">
        <w:t>а-</w:t>
      </w:r>
      <w:proofErr w:type="gramEnd"/>
      <w:r w:rsidRPr="00047EF0">
        <w:t xml:space="preserve"> это широкий прямоугольный отрезок ткани яркого ядовитого цвета (салатовый, оранжевый), на который пришивается две параллельные линии светоотражательного  элемента. В основном, креплением служит липучка, она удобна в применении и не занимает много времени. Повязку крепят на руку.</w:t>
      </w:r>
    </w:p>
    <w:p w:rsidR="00AF72F4" w:rsidRDefault="00AF72F4" w:rsidP="00AF72F4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B833A3" wp14:editId="25A1D1F4">
            <wp:simplePos x="0" y="0"/>
            <wp:positionH relativeFrom="column">
              <wp:posOffset>-99060</wp:posOffset>
            </wp:positionH>
            <wp:positionV relativeFrom="paragraph">
              <wp:posOffset>82550</wp:posOffset>
            </wp:positionV>
            <wp:extent cx="1905000" cy="1428750"/>
            <wp:effectExtent l="0" t="0" r="0" b="0"/>
            <wp:wrapSquare wrapText="bothSides"/>
            <wp:docPr id="12" name="Рисунок 12" descr="hello_html_m4d67b0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d67b0f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FF"/>
          <w:sz w:val="27"/>
          <w:szCs w:val="27"/>
        </w:rPr>
        <w:t xml:space="preserve">Назначение </w:t>
      </w:r>
      <w:proofErr w:type="spellStart"/>
      <w:r>
        <w:rPr>
          <w:color w:val="0000FF"/>
          <w:sz w:val="27"/>
          <w:szCs w:val="27"/>
        </w:rPr>
        <w:t>световозвращающих</w:t>
      </w:r>
      <w:proofErr w:type="spellEnd"/>
      <w:r>
        <w:rPr>
          <w:color w:val="0000FF"/>
          <w:sz w:val="27"/>
          <w:szCs w:val="27"/>
        </w:rPr>
        <w:t xml:space="preserve"> (светоотражающих) элементов</w:t>
      </w:r>
      <w:r>
        <w:rPr>
          <w:color w:val="2F3788"/>
          <w:sz w:val="27"/>
          <w:szCs w:val="27"/>
        </w:rPr>
        <w:t>:</w:t>
      </w:r>
    </w:p>
    <w:p w:rsidR="00AF72F4" w:rsidRPr="00047EF0" w:rsidRDefault="00AF72F4" w:rsidP="00AF72F4">
      <w:pPr>
        <w:pStyle w:val="a3"/>
        <w:spacing w:before="0" w:beforeAutospacing="0" w:after="0" w:afterAutospacing="0" w:line="294" w:lineRule="atLeast"/>
      </w:pPr>
      <w:r w:rsidRPr="00047EF0">
        <w:t xml:space="preserve">пассивная безопасность детей на дорогах в темное время суток за счет эффекта </w:t>
      </w:r>
      <w:proofErr w:type="spellStart"/>
      <w:r w:rsidRPr="00047EF0">
        <w:t>световозвращения</w:t>
      </w:r>
      <w:proofErr w:type="spellEnd"/>
      <w:r w:rsidRPr="00047EF0">
        <w:t xml:space="preserve"> лучей света, попадающих на поверхность </w:t>
      </w:r>
      <w:proofErr w:type="spellStart"/>
      <w:r w:rsidRPr="00047EF0">
        <w:t>световозвращателя</w:t>
      </w:r>
      <w:proofErr w:type="spellEnd"/>
      <w:r w:rsidRPr="00047EF0">
        <w:t>.</w:t>
      </w:r>
    </w:p>
    <w:p w:rsidR="00AF72F4" w:rsidRDefault="00AF72F4" w:rsidP="00AF72F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FF"/>
          <w:sz w:val="27"/>
          <w:szCs w:val="27"/>
        </w:rPr>
        <w:t xml:space="preserve">Рекомендуемые размеры </w:t>
      </w:r>
      <w:proofErr w:type="spellStart"/>
      <w:r>
        <w:rPr>
          <w:color w:val="0000FF"/>
          <w:sz w:val="27"/>
          <w:szCs w:val="27"/>
        </w:rPr>
        <w:t>световозвращателей</w:t>
      </w:r>
      <w:proofErr w:type="spellEnd"/>
      <w:r>
        <w:rPr>
          <w:color w:val="0000FF"/>
          <w:sz w:val="27"/>
          <w:szCs w:val="27"/>
        </w:rPr>
        <w:t xml:space="preserve"> для нанесения на одежду:</w:t>
      </w:r>
    </w:p>
    <w:p w:rsidR="00AF72F4" w:rsidRDefault="00AF72F4" w:rsidP="00AF72F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любая форма с общей площадью не менее 5 </w:t>
      </w:r>
      <w:proofErr w:type="spellStart"/>
      <w:r>
        <w:rPr>
          <w:sz w:val="27"/>
          <w:szCs w:val="27"/>
        </w:rPr>
        <w:t>кв.см</w:t>
      </w:r>
      <w:proofErr w:type="spellEnd"/>
      <w:r>
        <w:rPr>
          <w:sz w:val="27"/>
          <w:szCs w:val="27"/>
        </w:rPr>
        <w:t>.</w:t>
      </w:r>
    </w:p>
    <w:p w:rsidR="00AF72F4" w:rsidRDefault="00AF72F4" w:rsidP="00AF72F4">
      <w:pPr>
        <w:pStyle w:val="a3"/>
        <w:spacing w:before="0" w:beforeAutospacing="0" w:after="0" w:afterAutospacing="0" w:line="294" w:lineRule="atLeast"/>
        <w:jc w:val="center"/>
      </w:pPr>
      <w:r>
        <w:rPr>
          <w:color w:val="0000FF"/>
          <w:sz w:val="27"/>
          <w:szCs w:val="27"/>
        </w:rPr>
        <w:t>Способ применения:</w:t>
      </w:r>
    </w:p>
    <w:p w:rsidR="00AF72F4" w:rsidRPr="00047EF0" w:rsidRDefault="00AF72F4" w:rsidP="00AF72F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br/>
      </w:r>
      <w:proofErr w:type="spellStart"/>
      <w:r w:rsidRPr="00047EF0">
        <w:t>Световозвращатель</w:t>
      </w:r>
      <w:proofErr w:type="spellEnd"/>
      <w:r w:rsidRPr="00047EF0">
        <w:t xml:space="preserve"> нужно прикрепить таким образом, чтобы при переходе через дорогу на него попадал свет фар автомобилей.</w:t>
      </w:r>
      <w:r w:rsidRPr="00047EF0">
        <w:br/>
        <w:t xml:space="preserve">Рекомендуется крепить </w:t>
      </w:r>
      <w:proofErr w:type="spellStart"/>
      <w:r w:rsidRPr="00047EF0">
        <w:t>световозвращающие</w:t>
      </w:r>
      <w:proofErr w:type="spellEnd"/>
      <w:r w:rsidRPr="00047EF0">
        <w:t xml:space="preserve"> приспособления с двух сторон одежды, рюкзаков, велосипедов и колясок.</w:t>
      </w:r>
    </w:p>
    <w:p w:rsidR="00AF72F4" w:rsidRDefault="00AF72F4" w:rsidP="00AF72F4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 wp14:anchorId="4C003A08" wp14:editId="3FBF2E2E">
            <wp:extent cx="6181725" cy="1714500"/>
            <wp:effectExtent l="0" t="0" r="0" b="0"/>
            <wp:docPr id="13" name="Рисунок 13" descr="hello_html_m388260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882601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F4" w:rsidRPr="00707CFF" w:rsidRDefault="00AF72F4" w:rsidP="00AF72F4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Ваша задача родителей</w:t>
      </w:r>
      <w:r>
        <w:rPr>
          <w:sz w:val="27"/>
          <w:szCs w:val="27"/>
        </w:rPr>
        <w:t> </w:t>
      </w:r>
      <w:r w:rsidRPr="00707CFF">
        <w:t xml:space="preserve">объяснить, что </w:t>
      </w:r>
      <w:proofErr w:type="spellStart"/>
      <w:r w:rsidRPr="00707CFF">
        <w:t>световозвращающие</w:t>
      </w:r>
      <w:proofErr w:type="spellEnd"/>
      <w:r w:rsidRPr="00707CFF">
        <w:t xml:space="preserve"> аксессуары являются не предметом для развлечения, а имеют </w:t>
      </w:r>
      <w:proofErr w:type="gramStart"/>
      <w:r w:rsidRPr="00707CFF">
        <w:t>важное значение</w:t>
      </w:r>
      <w:proofErr w:type="gramEnd"/>
      <w:r w:rsidRPr="00707CFF">
        <w:t xml:space="preserve"> для сохранения здоровья, а зачастую и жизни ребёнка.</w:t>
      </w:r>
    </w:p>
    <w:p w:rsidR="00AF72F4" w:rsidRPr="00047EF0" w:rsidRDefault="00AF72F4" w:rsidP="00AF72F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color w:val="FF0000"/>
          <w:sz w:val="44"/>
          <w:szCs w:val="44"/>
        </w:rPr>
        <w:t>Помните, что рядом дети!</w:t>
      </w:r>
    </w:p>
    <w:p w:rsidR="00D43228" w:rsidRDefault="00D43228">
      <w:bookmarkStart w:id="0" w:name="_GoBack"/>
      <w:bookmarkEnd w:id="0"/>
    </w:p>
    <w:sectPr w:rsidR="00D4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7E"/>
    <w:rsid w:val="00AF72F4"/>
    <w:rsid w:val="00D43228"/>
    <w:rsid w:val="00D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customXml" Target="../customXml/item4.xm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T4CTUPCNHN5M-256796007-2767</_dlc_DocId>
    <_dlc_DocIdUrl xmlns="c71519f2-859d-46c1-a1b6-2941efed936d">
      <Url>http://edu-sps.koiro.local/chuhloma/rodnik/1/_layouts/15/DocIdRedir.aspx?ID=T4CTUPCNHN5M-256796007-2767</Url>
      <Description>T4CTUPCNHN5M-256796007-2767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EEEE97-48B9-4B7B-925C-E37F29ADC73D}"/>
</file>

<file path=customXml/itemProps2.xml><?xml version="1.0" encoding="utf-8"?>
<ds:datastoreItem xmlns:ds="http://schemas.openxmlformats.org/officeDocument/2006/customXml" ds:itemID="{4DB2EE1A-05FF-4968-9AE8-AA20F2FE08C8}"/>
</file>

<file path=customXml/itemProps3.xml><?xml version="1.0" encoding="utf-8"?>
<ds:datastoreItem xmlns:ds="http://schemas.openxmlformats.org/officeDocument/2006/customXml" ds:itemID="{B46657FB-BB62-4965-A60B-8C078172A7F4}"/>
</file>

<file path=customXml/itemProps4.xml><?xml version="1.0" encoding="utf-8"?>
<ds:datastoreItem xmlns:ds="http://schemas.openxmlformats.org/officeDocument/2006/customXml" ds:itemID="{42C8E66E-16B6-4ADF-B976-F82F8D723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2020-10-14T05:50:00Z</dcterms:created>
  <dcterms:modified xsi:type="dcterms:W3CDTF">2020-10-14T05:51:00Z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09d329ca-f718-4f36-aacf-b0b634f6db7c</vt:lpwstr>
  </property>
</Properties>
</file>