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82" w:rsidRPr="00131B82" w:rsidRDefault="00131B82" w:rsidP="00131B82">
      <w:pPr>
        <w:pStyle w:val="a3"/>
        <w:spacing w:before="0" w:beforeAutospacing="0" w:after="240" w:afterAutospacing="0"/>
        <w:jc w:val="center"/>
        <w:rPr>
          <w:b/>
          <w:color w:val="FF0000"/>
          <w:sz w:val="36"/>
          <w:szCs w:val="36"/>
        </w:rPr>
      </w:pPr>
      <w:r w:rsidRPr="00131B82">
        <w:rPr>
          <w:b/>
          <w:color w:val="FF0000"/>
          <w:sz w:val="36"/>
          <w:szCs w:val="36"/>
        </w:rPr>
        <w:t>Консультация для родителей</w:t>
      </w:r>
    </w:p>
    <w:p w:rsidR="00131B82" w:rsidRPr="00131B82" w:rsidRDefault="00131B82" w:rsidP="00131B82">
      <w:pPr>
        <w:pStyle w:val="a3"/>
        <w:spacing w:before="0" w:beforeAutospacing="0" w:after="240" w:afterAutospacing="0"/>
        <w:jc w:val="center"/>
        <w:rPr>
          <w:b/>
          <w:color w:val="FF0000"/>
          <w:sz w:val="36"/>
          <w:szCs w:val="36"/>
        </w:rPr>
      </w:pPr>
      <w:r w:rsidRPr="00131B82">
        <w:rPr>
          <w:b/>
          <w:color w:val="FF0000"/>
          <w:sz w:val="36"/>
          <w:szCs w:val="36"/>
        </w:rPr>
        <w:t>«Экспериментирование в домашних условиях».</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Детское экспериментирование – это один из ведущих видов детской деятельности. Очевидно, что нет более пытливого исследователя, чем ребёнок. Но среди родителей часто распространена ошибка – ограничения на пути детского познания. Дети по своей природе исследователи, с радостью и удивлением они открывают для себя окружающий мир. Им интересно всё. Мир открывается ребёнку через опыт его личных ощущений, действий, переживаний. Малыш изучает мир, как может и чем может – глазами, руками, языком, носом. Он радуется даже самому маленькому открытию.</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Очень часто мы говорим малышу: «Отойди от лужи, испачкаешься! Не трогай песок руками, он грязный! Брось камень! Не бери снег! Не смотри по сторонам, а то споткнешься!»</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Может быть, мы, взрослые – папы и мамы, бабушки и дедушки, сами того не желая, отбиваем у ребенка естественный интерес к исследованиям</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Для того чтобы дети не потеряли интерес к окружающему миру, важно вовремя поддержать их стремление исследовать все и вся.</w:t>
      </w:r>
    </w:p>
    <w:p w:rsidR="00131B82" w:rsidRPr="00131B82" w:rsidRDefault="00131B82" w:rsidP="00131B82">
      <w:pPr>
        <w:pStyle w:val="a3"/>
        <w:spacing w:before="0" w:beforeAutospacing="0" w:after="240" w:afterAutospacing="0"/>
        <w:rPr>
          <w:color w:val="464646"/>
          <w:sz w:val="28"/>
          <w:szCs w:val="28"/>
        </w:rPr>
      </w:pPr>
      <w:r w:rsidRPr="00131B82">
        <w:rPr>
          <w:b/>
          <w:bCs/>
          <w:color w:val="464646"/>
          <w:sz w:val="28"/>
          <w:szCs w:val="28"/>
        </w:rPr>
        <w:t>3адача взрослых</w:t>
      </w:r>
      <w:r w:rsidRPr="00131B82">
        <w:rPr>
          <w:color w:val="464646"/>
          <w:sz w:val="28"/>
          <w:szCs w:val="28"/>
        </w:rPr>
        <w:t> – </w:t>
      </w:r>
      <w:r w:rsidRPr="00131B82">
        <w:rPr>
          <w:b/>
          <w:bCs/>
          <w:color w:val="464646"/>
          <w:sz w:val="28"/>
          <w:szCs w:val="28"/>
        </w:rPr>
        <w:t>не пресекать, а наоборот, активно развивать исследовательскую деятельность.</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В детском саду уделяется много внимания детскому экспериментированию. Организуется исследовательская деятельность детей, создаются специальные проблемные ситуации, проводится непосредственно-образовательная деятельность.</w:t>
      </w:r>
    </w:p>
    <w:p w:rsidR="00131B82" w:rsidRPr="00131B82" w:rsidRDefault="00131B82" w:rsidP="00131B82">
      <w:pPr>
        <w:pStyle w:val="a3"/>
        <w:spacing w:before="0" w:beforeAutospacing="0" w:after="240" w:afterAutospacing="0"/>
        <w:rPr>
          <w:color w:val="464646"/>
          <w:sz w:val="28"/>
          <w:szCs w:val="28"/>
        </w:rPr>
      </w:pPr>
      <w:r w:rsidRPr="00131B82">
        <w:rPr>
          <w:b/>
          <w:bCs/>
          <w:color w:val="464646"/>
          <w:sz w:val="28"/>
          <w:szCs w:val="28"/>
        </w:rPr>
        <w:t>Несложные опыты и эксперименты можно организовать в домашних условиях.</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Для этого не требуется больших усилий, только желание, немного фантазии и конечно, некоторые научные знания. Любое место в квартире может стать местом для эксперимента. Например:</w:t>
      </w:r>
    </w:p>
    <w:p w:rsidR="00131B82" w:rsidRPr="00131B82" w:rsidRDefault="00131B82" w:rsidP="00131B82">
      <w:pPr>
        <w:pStyle w:val="a3"/>
        <w:spacing w:before="0" w:beforeAutospacing="0" w:after="240" w:afterAutospacing="0"/>
        <w:rPr>
          <w:color w:val="464646"/>
          <w:sz w:val="28"/>
          <w:szCs w:val="28"/>
        </w:rPr>
      </w:pPr>
      <w:r w:rsidRPr="00131B82">
        <w:rPr>
          <w:b/>
          <w:bCs/>
          <w:color w:val="464646"/>
          <w:sz w:val="28"/>
          <w:szCs w:val="28"/>
        </w:rPr>
        <w:t>Ванная комната</w:t>
      </w:r>
      <w:r w:rsidRPr="00131B82">
        <w:rPr>
          <w:b/>
          <w:bCs/>
          <w:i/>
          <w:iCs/>
          <w:color w:val="464646"/>
          <w:sz w:val="28"/>
          <w:szCs w:val="28"/>
        </w:rPr>
        <w:t> – </w:t>
      </w:r>
      <w:r w:rsidRPr="00131B82">
        <w:rPr>
          <w:color w:val="464646"/>
          <w:sz w:val="28"/>
          <w:szCs w:val="28"/>
        </w:rPr>
        <w:t>во время мытья ребёнок может узнать много интересного о свойствах воды, мыла, о растворимости веществ. Например, что быстрее растворится? (морская соль, кусочки мыла, пена для ванн) и т. д.</w:t>
      </w:r>
    </w:p>
    <w:p w:rsidR="00131B82" w:rsidRPr="00131B82" w:rsidRDefault="00131B82" w:rsidP="00131B82">
      <w:pPr>
        <w:pStyle w:val="a3"/>
        <w:spacing w:before="0" w:beforeAutospacing="0" w:after="240" w:afterAutospacing="0"/>
        <w:rPr>
          <w:color w:val="464646"/>
          <w:sz w:val="28"/>
          <w:szCs w:val="28"/>
        </w:rPr>
      </w:pPr>
      <w:r w:rsidRPr="00131B82">
        <w:rPr>
          <w:b/>
          <w:bCs/>
          <w:color w:val="464646"/>
          <w:sz w:val="28"/>
          <w:szCs w:val="28"/>
        </w:rPr>
        <w:t>Кухня –</w:t>
      </w:r>
      <w:r w:rsidRPr="00131B82">
        <w:rPr>
          <w:color w:val="464646"/>
          <w:sz w:val="28"/>
          <w:szCs w:val="28"/>
        </w:rPr>
        <w:t>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(муку, соль, сахар). Поинтересуйтесь у детей, что стало с продуктами и почему? Пусть дети сами попытаются ответить на эти вопросы. Если ребенок не умеет говорить, помогите ему сделать вывод. Важно, чтобы вопросы ребёнка не оставались без ответа. Если вы не знаете точного ответа, необходимо обратится к справочной литературе, и постараться объяснить результат доступным для него языком.</w:t>
      </w:r>
    </w:p>
    <w:p w:rsidR="00131B82" w:rsidRPr="00131B82" w:rsidRDefault="00131B82" w:rsidP="00131B82">
      <w:pPr>
        <w:pStyle w:val="a3"/>
        <w:spacing w:before="0" w:beforeAutospacing="0" w:after="240" w:afterAutospacing="0"/>
        <w:rPr>
          <w:color w:val="464646"/>
          <w:sz w:val="28"/>
          <w:szCs w:val="28"/>
        </w:rPr>
      </w:pPr>
      <w:r w:rsidRPr="00131B82">
        <w:rPr>
          <w:b/>
          <w:bCs/>
          <w:color w:val="464646"/>
          <w:sz w:val="28"/>
          <w:szCs w:val="28"/>
        </w:rPr>
        <w:lastRenderedPageBreak/>
        <w:t>Эксперимент можно провести во время любой деятельности</w:t>
      </w:r>
    </w:p>
    <w:p w:rsidR="00131B82" w:rsidRPr="00131B82" w:rsidRDefault="00131B82" w:rsidP="00131B82">
      <w:pPr>
        <w:pStyle w:val="a3"/>
        <w:spacing w:before="0" w:beforeAutospacing="0" w:after="0" w:afterAutospacing="0"/>
        <w:rPr>
          <w:color w:val="464646"/>
          <w:sz w:val="28"/>
          <w:szCs w:val="28"/>
        </w:rPr>
      </w:pPr>
      <w:r w:rsidRPr="00131B82">
        <w:rPr>
          <w:color w:val="464646"/>
          <w:sz w:val="28"/>
          <w:szCs w:val="28"/>
        </w:rPr>
        <w:t>Например, ребёнок рисует</w:t>
      </w:r>
      <w:r w:rsidRPr="00131B82">
        <w:rPr>
          <w:b/>
          <w:bCs/>
          <w:color w:val="464646"/>
          <w:sz w:val="28"/>
          <w:szCs w:val="28"/>
        </w:rPr>
        <w:t> – </w:t>
      </w:r>
      <w:r w:rsidRPr="00131B82">
        <w:rPr>
          <w:color w:val="464646"/>
          <w:sz w:val="28"/>
          <w:szCs w:val="28"/>
        </w:rPr>
        <w:t>у него 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Интересные эксперименты можно организовать с растениями. Когда занимаетесь посадкой или уходом за растениями, старайтесь привлечь детей к высаживанию овощей, цветов.</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С детьми можно и нужно экспериментировать на прогулке, где много природного материала. Это прекрасный материал для изготовления поделок, с ним можно проводить эксперименты. Например, камешки часто встречается на прогулке, на дне аквариума. Попадая в воду, камешек меняет цвет — становится темнее. Камешек в воде тонет, а есть камни, которые плавают (пемза). А если камешки собрать в жестяную банку, ими можно погреметь. Камни можно бросать в цель (в пластиковую бутылку, попадать внутрь ведерка). Камешки интересно собирать в ведерко, а потом считать, рассматривать цвет. Гладкие камешки приятно катать между ладоней.</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Косточки от фруктов и крупа, положенные в банки, бутылки издают разные звуки. Их можно разложить в разные емкости. Такое упражнение развивает мелкую моторику рук. Из природного материала можно делать различные картины, поделки.</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Сухие травы, цветы, сухофрукты хороши для развития обоняния. Их можно нюхать, а также использовать для изготовления поделок.</w:t>
      </w:r>
    </w:p>
    <w:p w:rsidR="00131B82" w:rsidRPr="00131B82" w:rsidRDefault="00131B82" w:rsidP="00131B82">
      <w:pPr>
        <w:pStyle w:val="a3"/>
        <w:spacing w:before="0" w:beforeAutospacing="0" w:after="240" w:afterAutospacing="0"/>
        <w:rPr>
          <w:color w:val="464646"/>
          <w:sz w:val="28"/>
          <w:szCs w:val="28"/>
        </w:rPr>
      </w:pPr>
      <w:r w:rsidRPr="00131B82">
        <w:rPr>
          <w:b/>
          <w:bCs/>
          <w:color w:val="464646"/>
          <w:sz w:val="28"/>
          <w:szCs w:val="28"/>
        </w:rPr>
        <w:t>Несколько несложных опытов для детей.</w:t>
      </w:r>
    </w:p>
    <w:p w:rsidR="00131B82" w:rsidRPr="00131B82" w:rsidRDefault="00131B82" w:rsidP="00131B82">
      <w:pPr>
        <w:pStyle w:val="a3"/>
        <w:spacing w:before="0" w:beforeAutospacing="0" w:after="240" w:afterAutospacing="0"/>
        <w:rPr>
          <w:color w:val="464646"/>
          <w:sz w:val="28"/>
          <w:szCs w:val="28"/>
        </w:rPr>
      </w:pPr>
      <w:r w:rsidRPr="00131B82">
        <w:rPr>
          <w:b/>
          <w:bCs/>
          <w:color w:val="464646"/>
          <w:sz w:val="28"/>
          <w:szCs w:val="28"/>
        </w:rPr>
        <w:t>«Что плавает а, что тонет?»</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t>Цель:</w:t>
      </w:r>
      <w:r w:rsidRPr="00131B82">
        <w:rPr>
          <w:color w:val="464646"/>
          <w:sz w:val="28"/>
          <w:szCs w:val="28"/>
        </w:rPr>
        <w:t> Выяснить, что не все предметы тонут.</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t>Материалы</w:t>
      </w:r>
      <w:r w:rsidRPr="00131B82">
        <w:rPr>
          <w:i/>
          <w:iCs/>
          <w:color w:val="464646"/>
          <w:sz w:val="28"/>
          <w:szCs w:val="28"/>
        </w:rPr>
        <w:t>:</w:t>
      </w:r>
      <w:r w:rsidRPr="00131B82">
        <w:rPr>
          <w:color w:val="464646"/>
          <w:sz w:val="28"/>
          <w:szCs w:val="28"/>
        </w:rPr>
        <w:t> жидкость, предметы из различных материалов.</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t>Процесс:</w:t>
      </w:r>
      <w:r w:rsidRPr="00131B82">
        <w:rPr>
          <w:color w:val="464646"/>
          <w:sz w:val="28"/>
          <w:szCs w:val="28"/>
        </w:rPr>
        <w:t> Поочередно опускать в воду различные предметы и наблюдать, за тем какие предметы тонут, а какие плавают на поверхности.</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t>Вывод:</w:t>
      </w:r>
      <w:r w:rsidRPr="00131B82">
        <w:rPr>
          <w:color w:val="464646"/>
          <w:sz w:val="28"/>
          <w:szCs w:val="28"/>
        </w:rPr>
        <w:t> Предметы из дерева не тонут.</w:t>
      </w:r>
    </w:p>
    <w:p w:rsidR="00131B82" w:rsidRPr="00131B82" w:rsidRDefault="00131B82" w:rsidP="00131B82">
      <w:pPr>
        <w:pStyle w:val="a3"/>
        <w:spacing w:before="0" w:beforeAutospacing="0" w:after="240" w:afterAutospacing="0"/>
        <w:rPr>
          <w:color w:val="464646"/>
          <w:sz w:val="28"/>
          <w:szCs w:val="28"/>
        </w:rPr>
      </w:pPr>
      <w:r w:rsidRPr="00131B82">
        <w:rPr>
          <w:b/>
          <w:bCs/>
          <w:color w:val="464646"/>
          <w:sz w:val="28"/>
          <w:szCs w:val="28"/>
        </w:rPr>
        <w:t>«Что происходит с солью и сахаром?»</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t>Цель:</w:t>
      </w:r>
      <w:r w:rsidRPr="00131B82">
        <w:rPr>
          <w:color w:val="464646"/>
          <w:sz w:val="28"/>
          <w:szCs w:val="28"/>
        </w:rPr>
        <w:t> Выяснить, что сахар и соль растворяются в воде.</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t>Материалы:</w:t>
      </w:r>
      <w:r w:rsidRPr="00131B82">
        <w:rPr>
          <w:color w:val="464646"/>
          <w:sz w:val="28"/>
          <w:szCs w:val="28"/>
        </w:rPr>
        <w:t> Два прозрачных стакана с водой, сахар, соль.</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t>Процесс:</w:t>
      </w:r>
      <w:r w:rsidRPr="00131B82">
        <w:rPr>
          <w:color w:val="464646"/>
          <w:sz w:val="28"/>
          <w:szCs w:val="28"/>
        </w:rPr>
        <w:t> Дать ребенку предварительно попробовать воду из стаканов. Затем поместить в разные стаканы соль и сахар, и спросить, куда они делись?</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Затем дать ребенку попробовать воду в этих же стаканах.</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lastRenderedPageBreak/>
        <w:t>Вывод:</w:t>
      </w:r>
      <w:r w:rsidRPr="00131B82">
        <w:rPr>
          <w:color w:val="464646"/>
          <w:sz w:val="28"/>
          <w:szCs w:val="28"/>
        </w:rPr>
        <w:t> Сахар и соль растворяются в воде.</w:t>
      </w:r>
    </w:p>
    <w:p w:rsidR="00131B82" w:rsidRPr="00131B82" w:rsidRDefault="00131B82" w:rsidP="00131B82">
      <w:pPr>
        <w:pStyle w:val="a3"/>
        <w:spacing w:before="0" w:beforeAutospacing="0" w:after="240" w:afterAutospacing="0"/>
        <w:rPr>
          <w:color w:val="464646"/>
          <w:sz w:val="28"/>
          <w:szCs w:val="28"/>
        </w:rPr>
      </w:pPr>
      <w:r w:rsidRPr="00131B82">
        <w:rPr>
          <w:b/>
          <w:bCs/>
          <w:color w:val="464646"/>
          <w:sz w:val="28"/>
          <w:szCs w:val="28"/>
        </w:rPr>
        <w:t>«Какого цвета вода?»</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t>Цель:</w:t>
      </w:r>
      <w:r w:rsidRPr="00131B82">
        <w:rPr>
          <w:color w:val="464646"/>
          <w:sz w:val="28"/>
          <w:szCs w:val="28"/>
        </w:rPr>
        <w:t> Выяснить, что при смешивании получаются новые цвета.</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t>Материалы:</w:t>
      </w:r>
      <w:r w:rsidRPr="00131B82">
        <w:rPr>
          <w:color w:val="464646"/>
          <w:sz w:val="28"/>
          <w:szCs w:val="28"/>
        </w:rPr>
        <w:t> Прозрачные стаканы воды, гуашевые краски (красная, желтая, синяя).</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t>Процесс:</w:t>
      </w:r>
      <w:r w:rsidRPr="00131B82">
        <w:rPr>
          <w:color w:val="464646"/>
          <w:sz w:val="28"/>
          <w:szCs w:val="28"/>
        </w:rPr>
        <w:t> Окрасить воду в желтый цвет и понемногу добавлять красную краску, должна получиться оранжевая вода.</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Окрасить воду в желтый цвет и понемногу добавлять синюю краску, должна получиться зеленая вода.</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Окрасить воду в синий цвет и понемногу добавлять красную краску, должна получиться фиолетовая вода.</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Так же можно смешивать и сами краски.</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t>Вывод:</w:t>
      </w:r>
      <w:r w:rsidRPr="00131B82">
        <w:rPr>
          <w:color w:val="464646"/>
          <w:sz w:val="28"/>
          <w:szCs w:val="28"/>
        </w:rPr>
        <w:t> При смешении красок определенного цвета получается другой цвет.</w:t>
      </w:r>
    </w:p>
    <w:p w:rsidR="00131B82" w:rsidRPr="00131B82" w:rsidRDefault="00131B82" w:rsidP="00131B82">
      <w:pPr>
        <w:pStyle w:val="a3"/>
        <w:spacing w:before="0" w:beforeAutospacing="0" w:after="240" w:afterAutospacing="0"/>
        <w:rPr>
          <w:color w:val="464646"/>
          <w:sz w:val="28"/>
          <w:szCs w:val="28"/>
        </w:rPr>
      </w:pPr>
      <w:r w:rsidRPr="00131B82">
        <w:rPr>
          <w:b/>
          <w:bCs/>
          <w:color w:val="464646"/>
          <w:sz w:val="28"/>
          <w:szCs w:val="28"/>
        </w:rPr>
        <w:t>«Куда девалась вода?»</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t>Цель:</w:t>
      </w:r>
      <w:r w:rsidRPr="00131B82">
        <w:rPr>
          <w:color w:val="464646"/>
          <w:sz w:val="28"/>
          <w:szCs w:val="28"/>
        </w:rPr>
        <w:t> Выяснить, что ткань впитывает воду.</w:t>
      </w:r>
    </w:p>
    <w:p w:rsidR="00131B82" w:rsidRPr="00131B82" w:rsidRDefault="00131B82" w:rsidP="00131B82">
      <w:pPr>
        <w:pStyle w:val="a3"/>
        <w:spacing w:before="0" w:beforeAutospacing="0" w:after="0" w:afterAutospacing="0"/>
        <w:rPr>
          <w:color w:val="464646"/>
          <w:sz w:val="28"/>
          <w:szCs w:val="28"/>
        </w:rPr>
      </w:pPr>
      <w:r w:rsidRPr="00131B82">
        <w:rPr>
          <w:b/>
          <w:bCs/>
          <w:i/>
          <w:iCs/>
          <w:color w:val="464646"/>
          <w:sz w:val="28"/>
          <w:szCs w:val="28"/>
        </w:rPr>
        <w:t>Материалы:</w:t>
      </w:r>
      <w:r w:rsidRPr="00131B82">
        <w:rPr>
          <w:color w:val="464646"/>
          <w:sz w:val="28"/>
          <w:szCs w:val="28"/>
        </w:rPr>
        <w:t> Прозрачная ёмкость с водой, губка или ткань.</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t>Процесс:</w:t>
      </w:r>
      <w:r w:rsidRPr="00131B82">
        <w:rPr>
          <w:color w:val="464646"/>
          <w:sz w:val="28"/>
          <w:szCs w:val="28"/>
        </w:rPr>
        <w:t> Налить небольшое количество воды в плоскую емкость и опустить туда губку или кусок ткани. Что произошло? Вода исчезла, ее впитала губка.</w:t>
      </w:r>
    </w:p>
    <w:p w:rsidR="00131B82" w:rsidRPr="00131B82" w:rsidRDefault="00131B82" w:rsidP="00131B82">
      <w:pPr>
        <w:pStyle w:val="a3"/>
        <w:spacing w:before="0" w:beforeAutospacing="0" w:after="240" w:afterAutospacing="0"/>
        <w:rPr>
          <w:color w:val="464646"/>
          <w:sz w:val="28"/>
          <w:szCs w:val="28"/>
        </w:rPr>
      </w:pPr>
      <w:r w:rsidRPr="00131B82">
        <w:rPr>
          <w:b/>
          <w:bCs/>
          <w:i/>
          <w:iCs/>
          <w:color w:val="464646"/>
          <w:sz w:val="28"/>
          <w:szCs w:val="28"/>
        </w:rPr>
        <w:t>Вывод</w:t>
      </w:r>
      <w:r w:rsidRPr="00131B82">
        <w:rPr>
          <w:color w:val="464646"/>
          <w:sz w:val="28"/>
          <w:szCs w:val="28"/>
        </w:rPr>
        <w:t>: Ткань впитывает воду и сама становится мокрой.</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В процессе исследовательской деятельности у ребёнка идёт развитие познавательной активности и любознательности, обогащение памяти ребёнка, активизируются его мыслительные процессы, т. к. постоянно возникает необходимость совершать операции анализа и синтеза, сравнения и классификации, обобщения. Необходимость формулировать закономерности и делать выводы стимулирует развитие речи. У ребёнка накапливаются умственные умения, развиваются изобразительные способности. Развивается эмоциональная сфера ребенка, его творческие способности.</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Путей развития потенциала личности существует много, но собственно исследовательская деятельность, бесспорно, один из самых эффективных.</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Если ребенок – исследователь найдет поддержку у родителей – дома, у педагога - в детском саду, из него вырастет исследователь – взрослый – умный, наблюдательный, умеющий самостоятельно делать выводы и логически мыслить, который всю жизнь будет находить в окружающем мире что-нибудь интересное и необычное, который умеет удивляться и радоваться всему, что видит вокруг. Чем больше вы с ребенком будите экспериментировать, тем быстрее он познает окружающий его мир, и в дальнейшем будет активно проявлять познавательный интерес.</w:t>
      </w:r>
    </w:p>
    <w:p w:rsidR="00131B82" w:rsidRPr="00131B82" w:rsidRDefault="00131B82" w:rsidP="00131B82">
      <w:pPr>
        <w:pStyle w:val="a3"/>
        <w:spacing w:before="0" w:beforeAutospacing="0" w:after="240" w:afterAutospacing="0"/>
        <w:rPr>
          <w:color w:val="464646"/>
          <w:sz w:val="28"/>
          <w:szCs w:val="28"/>
        </w:rPr>
      </w:pPr>
      <w:r w:rsidRPr="00131B82">
        <w:rPr>
          <w:b/>
          <w:bCs/>
          <w:color w:val="464646"/>
          <w:sz w:val="28"/>
          <w:szCs w:val="28"/>
        </w:rPr>
        <w:lastRenderedPageBreak/>
        <w:t>Что нужно делать, что бы поддержать активность в познавательной деятельности ребенка?</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 xml:space="preserve">1. Поощрять детскую любознательность и всегда находить время для ответов </w:t>
      </w:r>
      <w:proofErr w:type="gramStart"/>
      <w:r w:rsidRPr="00131B82">
        <w:rPr>
          <w:color w:val="464646"/>
          <w:sz w:val="28"/>
          <w:szCs w:val="28"/>
        </w:rPr>
        <w:t>на</w:t>
      </w:r>
      <w:proofErr w:type="gramEnd"/>
      <w:r w:rsidRPr="00131B82">
        <w:rPr>
          <w:color w:val="464646"/>
          <w:sz w:val="28"/>
          <w:szCs w:val="28"/>
        </w:rPr>
        <w:t xml:space="preserve"> детское «почему?»</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2. Предоставлять ребенку условия для действия с разными вещами, предметами, материалами.</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3. Побуждать ребенка к самостоятельному эксперименту.</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4. В целях безопасности существуют некоторые запреты на действия детей, объясняйте, почему этого нельзя делать.</w:t>
      </w:r>
    </w:p>
    <w:p w:rsidR="00131B82" w:rsidRPr="00131B82" w:rsidRDefault="00131B82" w:rsidP="00131B82">
      <w:pPr>
        <w:pStyle w:val="a3"/>
        <w:spacing w:before="0" w:beforeAutospacing="0" w:after="240" w:afterAutospacing="0"/>
        <w:rPr>
          <w:color w:val="464646"/>
          <w:sz w:val="28"/>
          <w:szCs w:val="28"/>
        </w:rPr>
      </w:pPr>
      <w:r w:rsidRPr="00131B82">
        <w:rPr>
          <w:color w:val="464646"/>
          <w:sz w:val="28"/>
          <w:szCs w:val="28"/>
        </w:rPr>
        <w:t>5. Поощряйте ребенка за проявленную самостоятельность и способность к исследованию.</w:t>
      </w:r>
    </w:p>
    <w:p w:rsidR="00131B82" w:rsidRPr="00131B82" w:rsidRDefault="00131B82" w:rsidP="00131B82">
      <w:pPr>
        <w:pStyle w:val="a3"/>
        <w:spacing w:before="0" w:beforeAutospacing="0" w:after="0" w:afterAutospacing="0"/>
        <w:rPr>
          <w:color w:val="464646"/>
          <w:sz w:val="28"/>
          <w:szCs w:val="28"/>
        </w:rPr>
      </w:pPr>
      <w:r w:rsidRPr="00131B82">
        <w:rPr>
          <w:color w:val="464646"/>
          <w:sz w:val="28"/>
          <w:szCs w:val="28"/>
        </w:rPr>
        <w:t>6. Оказывайте необходимую помощь, чтобы у ребенка не пропало желание к экспериментированию</w:t>
      </w:r>
    </w:p>
    <w:p w:rsidR="00040039" w:rsidRPr="00131B82" w:rsidRDefault="00131B82">
      <w:pPr>
        <w:rPr>
          <w:rFonts w:ascii="Times New Roman" w:hAnsi="Times New Roman" w:cs="Times New Roman"/>
          <w:sz w:val="28"/>
          <w:szCs w:val="28"/>
        </w:rPr>
      </w:pPr>
    </w:p>
    <w:sectPr w:rsidR="00040039" w:rsidRPr="00131B82" w:rsidSect="00131B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rsids>
    <w:rsidRoot w:val="00131B82"/>
    <w:rsid w:val="00131B82"/>
    <w:rsid w:val="00706A3B"/>
    <w:rsid w:val="007762A2"/>
    <w:rsid w:val="00784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B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386226">
      <w:bodyDiv w:val="1"/>
      <w:marLeft w:val="0"/>
      <w:marRight w:val="0"/>
      <w:marTop w:val="0"/>
      <w:marBottom w:val="0"/>
      <w:divBdr>
        <w:top w:val="none" w:sz="0" w:space="0" w:color="auto"/>
        <w:left w:val="none" w:sz="0" w:space="0" w:color="auto"/>
        <w:bottom w:val="none" w:sz="0" w:space="0" w:color="auto"/>
        <w:right w:val="none" w:sz="0" w:space="0" w:color="auto"/>
      </w:divBdr>
      <w:divsChild>
        <w:div w:id="1340617728">
          <w:marLeft w:val="0"/>
          <w:marRight w:val="0"/>
          <w:marTop w:val="0"/>
          <w:marBottom w:val="0"/>
          <w:divBdr>
            <w:top w:val="none" w:sz="0" w:space="0" w:color="auto"/>
            <w:left w:val="none" w:sz="0" w:space="0" w:color="auto"/>
            <w:bottom w:val="none" w:sz="0" w:space="0" w:color="auto"/>
            <w:right w:val="none" w:sz="0" w:space="0" w:color="auto"/>
          </w:divBdr>
        </w:div>
        <w:div w:id="1815444571">
          <w:marLeft w:val="0"/>
          <w:marRight w:val="0"/>
          <w:marTop w:val="0"/>
          <w:marBottom w:val="0"/>
          <w:divBdr>
            <w:top w:val="none" w:sz="0" w:space="0" w:color="auto"/>
            <w:left w:val="none" w:sz="0" w:space="0" w:color="auto"/>
            <w:bottom w:val="none" w:sz="0" w:space="0" w:color="auto"/>
            <w:right w:val="none" w:sz="0" w:space="0" w:color="auto"/>
          </w:divBdr>
        </w:div>
        <w:div w:id="146689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T4CTUPCNHN5M-256796007-2772</_dlc_DocId>
    <_dlc_DocIdUrl xmlns="c71519f2-859d-46c1-a1b6-2941efed936d">
      <Url>http://edu-sps.koiro.local/chuhloma/rodnik/1/_layouts/15/DocIdRedir.aspx?ID=T4CTUPCNHN5M-256796007-2772</Url>
      <Description>T4CTUPCNHN5M-256796007-2772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D9D9B-E26A-4BD1-B79F-589D25FA2C86}"/>
</file>

<file path=customXml/itemProps2.xml><?xml version="1.0" encoding="utf-8"?>
<ds:datastoreItem xmlns:ds="http://schemas.openxmlformats.org/officeDocument/2006/customXml" ds:itemID="{AFB5D66D-DAA5-42B8-9B13-A3AC9CAAD976}"/>
</file>

<file path=customXml/itemProps3.xml><?xml version="1.0" encoding="utf-8"?>
<ds:datastoreItem xmlns:ds="http://schemas.openxmlformats.org/officeDocument/2006/customXml" ds:itemID="{E2C7F84D-5408-4DE2-A036-A206E42E53D1}"/>
</file>

<file path=customXml/itemProps4.xml><?xml version="1.0" encoding="utf-8"?>
<ds:datastoreItem xmlns:ds="http://schemas.openxmlformats.org/officeDocument/2006/customXml" ds:itemID="{F85C2926-DF02-4CB9-8FA9-A92CD817DAB4}"/>
</file>

<file path=docProps/app.xml><?xml version="1.0" encoding="utf-8"?>
<Properties xmlns="http://schemas.openxmlformats.org/officeDocument/2006/extended-properties" xmlns:vt="http://schemas.openxmlformats.org/officeDocument/2006/docPropsVTypes">
  <Template>Normal</Template>
  <TotalTime>3</TotalTime>
  <Pages>4</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Ефимова</dc:creator>
  <cp:lastModifiedBy>Марина Ефимова</cp:lastModifiedBy>
  <cp:revision>1</cp:revision>
  <dcterms:created xsi:type="dcterms:W3CDTF">2020-10-16T18:50:00Z</dcterms:created>
  <dcterms:modified xsi:type="dcterms:W3CDTF">2020-10-16T18:53:00Z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bc2e9afe-e178-41e7-a8d9-82ed25c23df2</vt:lpwstr>
  </property>
</Properties>
</file>