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F5" w:rsidRPr="00002345" w:rsidRDefault="004C3CF5" w:rsidP="004C3CF5">
      <w:pPr>
        <w:jc w:val="right"/>
        <w:rPr>
          <w:b/>
          <w:i/>
          <w:sz w:val="32"/>
          <w:szCs w:val="32"/>
        </w:rPr>
      </w:pPr>
      <w:r w:rsidRPr="00002345">
        <w:rPr>
          <w:b/>
          <w:i/>
          <w:sz w:val="32"/>
          <w:szCs w:val="32"/>
        </w:rPr>
        <w:t>«Если хочется, чтобы ребёнок рос творческой личностью, необходимо большое внимание уделять развитию воображения».</w:t>
      </w:r>
    </w:p>
    <w:p w:rsidR="004C3CF5" w:rsidRPr="00002345" w:rsidRDefault="004C3CF5" w:rsidP="004C3CF5">
      <w:pPr>
        <w:ind w:left="-540"/>
        <w:jc w:val="both"/>
        <w:rPr>
          <w:sz w:val="32"/>
          <w:szCs w:val="32"/>
        </w:rPr>
      </w:pPr>
    </w:p>
    <w:p w:rsidR="004C3CF5" w:rsidRPr="00002345" w:rsidRDefault="004C3CF5" w:rsidP="004C3CF5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38100</wp:posOffset>
            </wp:positionV>
            <wp:extent cx="1771650" cy="2324100"/>
            <wp:effectExtent l="19050" t="0" r="0" b="0"/>
            <wp:wrapSquare wrapText="bothSides"/>
            <wp:docPr id="2" name="Рисунок 2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  <w:r w:rsidRPr="00002345">
        <w:rPr>
          <w:sz w:val="32"/>
          <w:szCs w:val="32"/>
        </w:rPr>
        <w:t>Все мы, педагоги и родители, хотели бы видеть своих детей счастливыми, эмоционально благополучными, успешными в делах, разносторонне развитыми, словом хотели бы видеть личность. А личность – это</w:t>
      </w:r>
      <w:r>
        <w:rPr>
          <w:sz w:val="32"/>
          <w:szCs w:val="32"/>
        </w:rPr>
        <w:t>,</w:t>
      </w:r>
      <w:r w:rsidRPr="00002345">
        <w:rPr>
          <w:sz w:val="32"/>
          <w:szCs w:val="32"/>
        </w:rPr>
        <w:t xml:space="preserve"> прежде всего знающий, уверенный в себе и в своих способностях, психически здоровый человек. И здесь немалую роль играет влияние изобразительного искусства на человека. Помочь ребёнку понимать и любить искусство, пробудить в нём талант, вселить веру в свои силы можем мы, взрослые. Ведь именно в детские годы происходит формирование характера, определяются черты будущей личности. И очень хочется, чтобы личность была яркая, творческая.</w:t>
      </w: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  <w:r w:rsidRPr="00002345">
        <w:rPr>
          <w:sz w:val="32"/>
          <w:szCs w:val="32"/>
        </w:rPr>
        <w:t>Особое внимание в детском саду заслуживает работа по изобразительной деятельности. Рисование, лепка, аппликация вызывают у детей большой интерес и желание творчески выражать свой внутренний мир. Изобразительная деятельность интересна, увлекательна для дошкольника, так как он имеет возможность передавать свои впечатления об окружающей действительности с помощью карандаша, красок, пластилина, бумаги и т.д. Дошкольный возраст – это тот период, когда изобразительная деятельность может стать и чаще всего является устойчивым увлечением не только особо одарённых, но и почти всех детей, то есть, увлекая ребёнка в сказочный мир искусства, мы, незаметно для него развиваем у него воображение и способности. Изобразительная деятельность оказывает влияние на формирование у детей способности понимать и передавать в рисунке внутреннее состояние других людей, их чувства, переживания, и как следствие этого, формирует у детей способность сочувствовать другим людям. Задача воспитателя – дать ребёнку реальную возможность умений и навыков, необходимых для того чтобы стать личностью свободной, разносторонне развитой, мыслящей, то есть творческой личностью. Но чтобы не загубить искорку творчества в душе ребёнка, мы, взрослые, просто обязаны предоставить ему широкий спектр деятельности, способствующий самовыражению ребёнка, творческому развитию маленькой личности.</w:t>
      </w: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  <w:r w:rsidRPr="00002345">
        <w:rPr>
          <w:sz w:val="32"/>
          <w:szCs w:val="32"/>
        </w:rPr>
        <w:t xml:space="preserve">Этой проблемой давно занимались художники, педагоги и психологи. Основные исследования сосредоточены главным образом на возрастной </w:t>
      </w:r>
      <w:r w:rsidRPr="00002345">
        <w:rPr>
          <w:sz w:val="32"/>
          <w:szCs w:val="32"/>
        </w:rPr>
        <w:lastRenderedPageBreak/>
        <w:t>эволюции детского рисунка, психологическом анализе процесса рисования, на анализе связей между личностью ребёнка и его рисунками.</w:t>
      </w:r>
    </w:p>
    <w:p w:rsidR="004C3CF5" w:rsidRDefault="004C3CF5" w:rsidP="004C3CF5">
      <w:pPr>
        <w:ind w:firstLine="36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1008380</wp:posOffset>
            </wp:positionV>
            <wp:extent cx="4800600" cy="3206115"/>
            <wp:effectExtent l="19050" t="0" r="0" b="0"/>
            <wp:wrapTight wrapText="bothSides">
              <wp:wrapPolygon edited="0">
                <wp:start x="-86" y="0"/>
                <wp:lineTo x="-86" y="21433"/>
                <wp:lineTo x="21600" y="21433"/>
                <wp:lineTo x="21600" y="0"/>
                <wp:lineTo x="-86" y="0"/>
              </wp:wrapPolygon>
            </wp:wrapTight>
            <wp:docPr id="3" name="Рисунок 3" descr="1cae17bcbb2e7cb4a7260c7e1c6f2f992172b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ae17bcbb2e7cb4a7260c7e1c6f2f992172b02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345">
        <w:rPr>
          <w:sz w:val="32"/>
          <w:szCs w:val="32"/>
        </w:rPr>
        <w:t>Первоначальная стадия до изобразительного этапа – стадия каракулей (до 2-х лет) любые замечания, отбивающие у ребёнка охоту к рисованию каракулей, могут вызвать задержку развития. Наиболее важно для ребенка понимание и поощрение со стороны взрослых (как педагога, так и родителей).</w:t>
      </w:r>
      <w:r>
        <w:rPr>
          <w:sz w:val="32"/>
          <w:szCs w:val="32"/>
        </w:rPr>
        <w:t xml:space="preserve"> </w:t>
      </w: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  <w:r w:rsidRPr="00002345">
        <w:rPr>
          <w:sz w:val="32"/>
          <w:szCs w:val="32"/>
        </w:rPr>
        <w:t xml:space="preserve">Вторая стадия – стадия последующей интерпретацией (от 3-4 лет). Ребёнок уже начинает давать название своим рисункам. В результате появляются изменения в мышлении ребёнка: он начинает связывать свои движения карандашом с окружающим его внешним миром, начинается переход от мышления в движениях к мышлению в образах. </w:t>
      </w:r>
    </w:p>
    <w:p w:rsidR="004C3CF5" w:rsidRDefault="004C3CF5" w:rsidP="004C3CF5">
      <w:pPr>
        <w:ind w:firstLine="360"/>
        <w:jc w:val="both"/>
        <w:rPr>
          <w:sz w:val="32"/>
          <w:szCs w:val="32"/>
        </w:rPr>
      </w:pPr>
      <w:r w:rsidRPr="00002345">
        <w:rPr>
          <w:sz w:val="32"/>
          <w:szCs w:val="32"/>
        </w:rPr>
        <w:t xml:space="preserve">К 4-5 годам выделяются рисовальщики, предпочитающие рисовать отдельные предметы и склонные к развёртыванию сюжета. </w:t>
      </w: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76835</wp:posOffset>
            </wp:positionV>
            <wp:extent cx="4916805" cy="3072130"/>
            <wp:effectExtent l="19050" t="0" r="0" b="0"/>
            <wp:wrapTight wrapText="bothSides">
              <wp:wrapPolygon edited="0">
                <wp:start x="-84" y="0"/>
                <wp:lineTo x="-84" y="21430"/>
                <wp:lineTo x="21592" y="21430"/>
                <wp:lineTo x="21592" y="0"/>
                <wp:lineTo x="-84" y="0"/>
              </wp:wrapPolygon>
            </wp:wrapTight>
            <wp:docPr id="4" name="Рисунок 4" descr="risov-768x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ov-768x4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  <w:r w:rsidRPr="00002345">
        <w:rPr>
          <w:sz w:val="32"/>
          <w:szCs w:val="32"/>
        </w:rPr>
        <w:lastRenderedPageBreak/>
        <w:t>Рисунок – опора для развёртывания рассказа. Дети, сосредоточенные на изображении, активно воспринимают предметы и создаваемые ими рисунки, заботятся об их качестве. Детский рисунок рассматривают как подготовительную стадию письменной речи. При помощи рисунка можно управлять эмоционально – смысловым восприятием ребёнка.</w:t>
      </w:r>
    </w:p>
    <w:p w:rsidR="004C3CF5" w:rsidRDefault="004C3CF5" w:rsidP="004C3CF5">
      <w:pPr>
        <w:ind w:firstLine="36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2717800</wp:posOffset>
            </wp:positionV>
            <wp:extent cx="2832100" cy="3505200"/>
            <wp:effectExtent l="19050" t="0" r="6350" b="0"/>
            <wp:wrapTight wrapText="bothSides">
              <wp:wrapPolygon edited="0">
                <wp:start x="14820" y="235"/>
                <wp:lineTo x="11187" y="704"/>
                <wp:lineTo x="8717" y="1526"/>
                <wp:lineTo x="8717" y="2113"/>
                <wp:lineTo x="7846" y="2583"/>
                <wp:lineTo x="6683" y="3639"/>
                <wp:lineTo x="3778" y="4696"/>
                <wp:lineTo x="2906" y="5165"/>
                <wp:lineTo x="2906" y="5870"/>
                <wp:lineTo x="-145" y="6809"/>
                <wp:lineTo x="-145" y="7630"/>
                <wp:lineTo x="872" y="7748"/>
                <wp:lineTo x="5230" y="9626"/>
                <wp:lineTo x="7265" y="11504"/>
                <wp:lineTo x="7265" y="13383"/>
                <wp:lineTo x="6538" y="15261"/>
                <wp:lineTo x="5957" y="17139"/>
                <wp:lineTo x="5957" y="19017"/>
                <wp:lineTo x="8136" y="21483"/>
                <wp:lineTo x="15110" y="21483"/>
                <wp:lineTo x="14965" y="20896"/>
                <wp:lineTo x="16563" y="19135"/>
                <wp:lineTo x="16563" y="19017"/>
                <wp:lineTo x="17435" y="18196"/>
                <wp:lineTo x="17435" y="17491"/>
                <wp:lineTo x="16854" y="17139"/>
                <wp:lineTo x="17726" y="15378"/>
                <wp:lineTo x="18161" y="15261"/>
                <wp:lineTo x="21358" y="13617"/>
                <wp:lineTo x="21358" y="13383"/>
                <wp:lineTo x="21503" y="12561"/>
                <wp:lineTo x="21067" y="11857"/>
                <wp:lineTo x="20196" y="11504"/>
                <wp:lineTo x="21648" y="9743"/>
                <wp:lineTo x="16854" y="9626"/>
                <wp:lineTo x="18743" y="7983"/>
                <wp:lineTo x="18743" y="1643"/>
                <wp:lineTo x="17580" y="587"/>
                <wp:lineTo x="16709" y="235"/>
                <wp:lineTo x="14820" y="235"/>
              </wp:wrapPolygon>
            </wp:wrapTight>
            <wp:docPr id="5" name="Рисунок 5" descr="0_9746e_9332075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_9746e_93320751_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345">
        <w:rPr>
          <w:sz w:val="32"/>
          <w:szCs w:val="32"/>
        </w:rPr>
        <w:t xml:space="preserve">Изучение рисунков позволяет лучше понять интересы, влечение детей, особенности темперамента, переживаний и внутреннего мира. Уже само преобладание серых тонов и доминирование чёрного цвета в рисунках подчёркивает отсутствие жизнерадостности, пониженный тон настроения, большое количество страхов, с которыми не может справляться ребёнок. Наоборот, яркие, светлые и насыщенные краски указывают на активный жизненный тонус и оптимизм. Повышенная возбудимость и особенно </w:t>
      </w:r>
      <w:proofErr w:type="spellStart"/>
      <w:r w:rsidRPr="00002345">
        <w:rPr>
          <w:sz w:val="32"/>
          <w:szCs w:val="32"/>
        </w:rPr>
        <w:t>гиперактивность</w:t>
      </w:r>
      <w:proofErr w:type="spellEnd"/>
      <w:r w:rsidRPr="00002345">
        <w:rPr>
          <w:sz w:val="32"/>
          <w:szCs w:val="32"/>
        </w:rPr>
        <w:t xml:space="preserve"> находят своё выражение в неустойчивости изображения, его </w:t>
      </w:r>
      <w:proofErr w:type="spellStart"/>
      <w:r w:rsidRPr="00002345">
        <w:rPr>
          <w:sz w:val="32"/>
          <w:szCs w:val="32"/>
        </w:rPr>
        <w:t>смазанности</w:t>
      </w:r>
      <w:proofErr w:type="spellEnd"/>
      <w:r w:rsidRPr="00002345">
        <w:rPr>
          <w:sz w:val="32"/>
          <w:szCs w:val="32"/>
        </w:rPr>
        <w:t xml:space="preserve"> или в большом числе отчетливых, но пересекающихся линий. При заторможенности и тем более беспокойстве дети рисуют мало, предпочитая другие виды деятельности.</w:t>
      </w:r>
    </w:p>
    <w:p w:rsidR="004C3CF5" w:rsidRPr="00002345" w:rsidRDefault="004C3CF5" w:rsidP="004C3CF5">
      <w:pPr>
        <w:ind w:firstLine="360"/>
        <w:jc w:val="both"/>
        <w:rPr>
          <w:sz w:val="32"/>
          <w:szCs w:val="32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Default="004C3CF5" w:rsidP="004C3CF5">
      <w:pPr>
        <w:ind w:firstLine="360"/>
        <w:jc w:val="center"/>
        <w:rPr>
          <w:b/>
          <w:i/>
          <w:sz w:val="48"/>
          <w:szCs w:val="48"/>
        </w:rPr>
      </w:pPr>
    </w:p>
    <w:p w:rsidR="004C3CF5" w:rsidRPr="00002345" w:rsidRDefault="004C3CF5" w:rsidP="004C3CF5">
      <w:pPr>
        <w:ind w:firstLine="360"/>
        <w:jc w:val="center"/>
        <w:rPr>
          <w:b/>
          <w:i/>
          <w:sz w:val="48"/>
          <w:szCs w:val="48"/>
        </w:rPr>
      </w:pPr>
      <w:r w:rsidRPr="00002345">
        <w:rPr>
          <w:b/>
          <w:i/>
          <w:sz w:val="48"/>
          <w:szCs w:val="48"/>
        </w:rPr>
        <w:t>Не спешите осуждать, а учитесь понимать своего ребе</w:t>
      </w:r>
      <w:r>
        <w:rPr>
          <w:b/>
          <w:i/>
          <w:sz w:val="48"/>
          <w:szCs w:val="48"/>
        </w:rPr>
        <w:t>н</w:t>
      </w:r>
      <w:r w:rsidRPr="00002345">
        <w:rPr>
          <w:b/>
          <w:i/>
          <w:sz w:val="48"/>
          <w:szCs w:val="48"/>
        </w:rPr>
        <w:t>ка!!!</w:t>
      </w:r>
    </w:p>
    <w:p w:rsidR="004C3CF5" w:rsidRDefault="004C3CF5" w:rsidP="004C3CF5"/>
    <w:p w:rsidR="004C3CF5" w:rsidRDefault="004C3CF5" w:rsidP="004C3CF5"/>
    <w:p w:rsidR="004C3CF5" w:rsidRDefault="004C3CF5" w:rsidP="004C3CF5"/>
    <w:p w:rsidR="00BE38EF" w:rsidRDefault="004C3CF5"/>
    <w:sectPr w:rsidR="00BE38EF" w:rsidSect="00002345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F5"/>
    <w:rsid w:val="001906F6"/>
    <w:rsid w:val="00253041"/>
    <w:rsid w:val="004C3CF5"/>
    <w:rsid w:val="0086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T4CTUPCNHN5M-256796007-1219</_dlc_DocId>
    <_dlc_DocIdUrl xmlns="c71519f2-859d-46c1-a1b6-2941efed936d">
      <Url>http://edu-sps.koiro.local/chuhloma/rodnik/1/_layouts/15/DocIdRedir.aspx?ID=T4CTUPCNHN5M-256796007-1219</Url>
      <Description>T4CTUPCNHN5M-256796007-1219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522F91-6B20-419F-AADF-E41A4DF05E82}"/>
</file>

<file path=customXml/itemProps2.xml><?xml version="1.0" encoding="utf-8"?>
<ds:datastoreItem xmlns:ds="http://schemas.openxmlformats.org/officeDocument/2006/customXml" ds:itemID="{9CA497F7-4EA9-4E3C-B549-54C33EF6BF2D}"/>
</file>

<file path=customXml/itemProps3.xml><?xml version="1.0" encoding="utf-8"?>
<ds:datastoreItem xmlns:ds="http://schemas.openxmlformats.org/officeDocument/2006/customXml" ds:itemID="{C2B7CA19-19F7-4CBE-BF55-CBD7246DEA36}"/>
</file>

<file path=customXml/itemProps4.xml><?xml version="1.0" encoding="utf-8"?>
<ds:datastoreItem xmlns:ds="http://schemas.openxmlformats.org/officeDocument/2006/customXml" ds:itemID="{C09B6E98-F0F9-497D-9F6C-7EA475308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2018-11-26T16:29:00Z</dcterms:created>
  <dcterms:modified xsi:type="dcterms:W3CDTF">2018-11-26T16:29:00Z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3fafadc6-75a2-4207-882a-ad716c4e7dc6</vt:lpwstr>
  </property>
</Properties>
</file>