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92" w:rsidRPr="005C7392" w:rsidRDefault="00403F3A" w:rsidP="005C7392">
      <w:pPr>
        <w:tabs>
          <w:tab w:val="center" w:pos="5031"/>
          <w:tab w:val="left" w:pos="7530"/>
        </w:tabs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C7392" w:rsidRPr="005C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УУД на уроке</w:t>
      </w:r>
      <w:r w:rsidRPr="005C7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03F3A" w:rsidRPr="005C7392" w:rsidRDefault="00403F3A" w:rsidP="005C739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C7392">
        <w:rPr>
          <w:rFonts w:ascii="Times New Roman" w:hAnsi="Times New Roman" w:cs="Times New Roman"/>
          <w:b/>
          <w:i/>
          <w:sz w:val="36"/>
          <w:szCs w:val="36"/>
        </w:rPr>
        <w:t>Виды УУД.</w:t>
      </w:r>
      <w:bookmarkStart w:id="0" w:name="_GoBack"/>
      <w:bookmarkEnd w:id="0"/>
    </w:p>
    <w:p w:rsidR="00403F3A" w:rsidRPr="005C7392" w:rsidRDefault="00403F3A" w:rsidP="005C73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39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УУД </w:t>
      </w:r>
      <w:r w:rsidRPr="005C7392">
        <w:rPr>
          <w:rFonts w:ascii="Times New Roman" w:hAnsi="Times New Roman" w:cs="Times New Roman"/>
          <w:sz w:val="24"/>
          <w:szCs w:val="24"/>
        </w:rPr>
        <w:t xml:space="preserve">– система ценностных ориентаций школьника, отражающих личностные смыслы, мотивы, отношения к различным сферам окружающего мира. 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«собеседник», «пешеход» и др.). </w:t>
      </w:r>
    </w:p>
    <w:p w:rsidR="00403F3A" w:rsidRPr="005C7392" w:rsidRDefault="00403F3A" w:rsidP="005C73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92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УУД </w:t>
      </w:r>
      <w:r w:rsidRPr="005C7392">
        <w:rPr>
          <w:rFonts w:ascii="Times New Roman" w:hAnsi="Times New Roman" w:cs="Times New Roman"/>
          <w:sz w:val="24"/>
          <w:szCs w:val="24"/>
        </w:rPr>
        <w:t xml:space="preserve">отражают способность обучающегося строить </w:t>
      </w:r>
      <w:proofErr w:type="spellStart"/>
      <w:r w:rsidRPr="005C739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C7392">
        <w:rPr>
          <w:rFonts w:ascii="Times New Roman" w:hAnsi="Times New Roman" w:cs="Times New Roman"/>
          <w:sz w:val="24"/>
          <w:szCs w:val="24"/>
        </w:rPr>
        <w:t xml:space="preserve"> – познавательную деятельность, учитывая все ее компоненты (цель, мотив, прогноз, средства, контроль, оценка). </w:t>
      </w:r>
      <w:proofErr w:type="gramEnd"/>
    </w:p>
    <w:p w:rsidR="00403F3A" w:rsidRPr="005C7392" w:rsidRDefault="00403F3A" w:rsidP="005C73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392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 УУД </w:t>
      </w:r>
      <w:r w:rsidRPr="005C7392">
        <w:rPr>
          <w:rFonts w:ascii="Times New Roman" w:hAnsi="Times New Roman" w:cs="Times New Roman"/>
          <w:sz w:val="24"/>
          <w:szCs w:val="24"/>
        </w:rPr>
        <w:t xml:space="preserve">– это система способов познания окружающего мира, построение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</w:t>
      </w:r>
    </w:p>
    <w:p w:rsidR="00403F3A" w:rsidRPr="005C7392" w:rsidRDefault="00403F3A" w:rsidP="005C7392">
      <w:pPr>
        <w:jc w:val="both"/>
        <w:rPr>
          <w:rFonts w:ascii="Times New Roman" w:hAnsi="Times New Roman" w:cs="Times New Roman"/>
          <w:sz w:val="24"/>
          <w:szCs w:val="24"/>
        </w:rPr>
      </w:pPr>
      <w:r w:rsidRPr="005C739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  <w:r w:rsidRPr="005C7392">
        <w:rPr>
          <w:rFonts w:ascii="Times New Roman" w:hAnsi="Times New Roman" w:cs="Times New Roman"/>
          <w:sz w:val="24"/>
          <w:szCs w:val="24"/>
        </w:rPr>
        <w:t xml:space="preserve">– способность обучающегося осуществлять коммуникативную деятельность, использование правил общения в конкретных учебных и внеурочных ситуациях; самостоятельная организация речевой деятельности </w:t>
      </w:r>
      <w:proofErr w:type="gramStart"/>
      <w:r w:rsidRPr="005C73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7392">
        <w:rPr>
          <w:rFonts w:ascii="Times New Roman" w:hAnsi="Times New Roman" w:cs="Times New Roman"/>
          <w:sz w:val="24"/>
          <w:szCs w:val="24"/>
        </w:rPr>
        <w:t xml:space="preserve"> устной и письменной форме</w:t>
      </w:r>
    </w:p>
    <w:p w:rsidR="00834292" w:rsidRPr="005C7392" w:rsidRDefault="00834292" w:rsidP="005C739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Проанализируем </w:t>
      </w:r>
      <w:r w:rsidRPr="005C7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учащихся на каждом этапе урока</w:t>
      </w: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выделим те </w:t>
      </w:r>
      <w:r w:rsidRPr="005C7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(УУД), которые при правильной организации деятельности учащихся формируются:</w:t>
      </w:r>
    </w:p>
    <w:tbl>
      <w:tblPr>
        <w:tblW w:w="8925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4368"/>
        <w:gridCol w:w="2488"/>
      </w:tblGrid>
      <w:tr w:rsidR="00834292" w:rsidRPr="005C7392" w:rsidTr="00834292">
        <w:trPr>
          <w:trHeight w:val="3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уроку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современного типа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действия</w:t>
            </w:r>
          </w:p>
        </w:tc>
      </w:tr>
      <w:tr w:rsidR="00834292" w:rsidRPr="005C7392" w:rsidTr="00834292">
        <w:trPr>
          <w:trHeight w:val="3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834292" w:rsidRPr="005C7392" w:rsidTr="00834292">
        <w:trPr>
          <w:trHeight w:val="66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подводит учащихся к осознанию целей и задач)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</w:tr>
      <w:tr w:rsidR="00834292" w:rsidRPr="005C7392" w:rsidTr="00834292">
        <w:trPr>
          <w:trHeight w:val="53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помогает, советует)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планирования</w:t>
            </w:r>
          </w:p>
        </w:tc>
      </w:tr>
      <w:tr w:rsidR="00834292" w:rsidRPr="005C7392" w:rsidTr="00834292">
        <w:trPr>
          <w:trHeight w:val="9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методы)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834292" w:rsidRPr="005C7392" w:rsidTr="00834292">
        <w:trPr>
          <w:trHeight w:val="83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контроля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834292" w:rsidRPr="005C7392" w:rsidTr="00834292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</w:tr>
      <w:tr w:rsidR="00834292" w:rsidRPr="005C7392" w:rsidTr="00834292">
        <w:trPr>
          <w:trHeight w:val="9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коммуникативные</w:t>
            </w:r>
          </w:p>
        </w:tc>
      </w:tr>
      <w:tr w:rsidR="00834292" w:rsidRPr="005C7392" w:rsidTr="00834292">
        <w:trPr>
          <w:trHeight w:val="59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834292" w:rsidRPr="005C7392" w:rsidTr="00834292">
        <w:trPr>
          <w:trHeight w:val="88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834292" w:rsidRPr="005C7392" w:rsidRDefault="00834292" w:rsidP="005C739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урока. И всё же данная таблица позволяет учителю уже при планировании видеть, на каком этапе урока какие </w:t>
      </w:r>
      <w:proofErr w:type="spellStart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формируются при правильной организации деятельности учащихся.</w:t>
      </w:r>
    </w:p>
    <w:p w:rsidR="00834292" w:rsidRPr="005C7392" w:rsidRDefault="00834292" w:rsidP="005C739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введения в практику работы начальной школы ФГОС НОО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Системно-</w:t>
      </w:r>
      <w:proofErr w:type="spellStart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уроке. Ввести в практику работы разработанные наукой и практикой инновационные технологии.</w:t>
      </w:r>
    </w:p>
    <w:p w:rsidR="00834292" w:rsidRPr="005C7392" w:rsidRDefault="00834292" w:rsidP="005C739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 проектировании и проведении урока комбинированного типа, направленного на формирование не только предметных, но и </w:t>
      </w:r>
      <w:proofErr w:type="spellStart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результатов, учитель может использовать следующие методы, приёмы, средства обучения, формы организации деятельности учащихся, а также педагогические технологии:</w:t>
      </w:r>
    </w:p>
    <w:tbl>
      <w:tblPr>
        <w:tblW w:w="891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3096"/>
        <w:gridCol w:w="3691"/>
      </w:tblGrid>
      <w:tr w:rsidR="00834292" w:rsidRPr="005C7392" w:rsidTr="00834292">
        <w:trPr>
          <w:trHeight w:val="33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уроку комбинированного типа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универсальные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действия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834292" w:rsidRPr="005C7392" w:rsidTr="00834292">
        <w:trPr>
          <w:trHeight w:val="3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проблемного диалога (автор технологии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Е.Л.Мельникова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4292" w:rsidRPr="005C7392" w:rsidTr="00834292">
        <w:trPr>
          <w:trHeight w:val="66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проблемного диалога (автор технологии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Е.Л.Мельникова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4292" w:rsidRPr="005C7392" w:rsidTr="00834292">
        <w:trPr>
          <w:trHeight w:val="53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планирования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урока, с интерактивным плакатом (например, в программе </w:t>
            </w: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4292" w:rsidRPr="005C7392" w:rsidTr="00834292">
        <w:trPr>
          <w:trHeight w:val="53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парная, индивидуальная формы организации деятельности учащихся.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решению проектных задач.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ролевых игр.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(учёт вариативной и инвариантной части).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словарей, справочников, ИКТ – технологий.</w:t>
            </w:r>
          </w:p>
        </w:tc>
      </w:tr>
      <w:tr w:rsidR="00834292" w:rsidRPr="005C7392" w:rsidTr="00834292">
        <w:trPr>
          <w:trHeight w:val="83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(самоконтроля),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методики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(автор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Г.А.Цукерман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само- и взаимоконтролю устных и письменных ответов (по заранее определённым критериям, образцам).</w:t>
            </w:r>
          </w:p>
        </w:tc>
      </w:tr>
      <w:tr w:rsidR="00834292" w:rsidRPr="005C7392" w:rsidTr="00834292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памяток.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взаимопомощи.</w:t>
            </w:r>
          </w:p>
        </w:tc>
      </w:tr>
      <w:tr w:rsidR="00834292" w:rsidRPr="005C7392" w:rsidTr="00834292">
        <w:trPr>
          <w:trHeight w:val="9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методики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(автор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Г.А.Цукерман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сам</w:t>
            </w:r>
            <w:proofErr w:type="gram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взаимооцениванию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устных и письменных ответов (по заранее определённым критериям).</w:t>
            </w:r>
          </w:p>
        </w:tc>
      </w:tr>
      <w:tr w:rsidR="00834292" w:rsidRPr="005C7392" w:rsidTr="00834292">
        <w:trPr>
          <w:trHeight w:val="59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рефлексии с применением: вопросов, символов – кружков в листах обратной связи, смайликов, приёма «ладошка»</w:t>
            </w:r>
          </w:p>
        </w:tc>
      </w:tr>
      <w:tr w:rsidR="00834292" w:rsidRPr="005C7392" w:rsidTr="00834292">
        <w:trPr>
          <w:trHeight w:val="88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заданий.</w:t>
            </w:r>
          </w:p>
          <w:p w:rsidR="00834292" w:rsidRPr="005C7392" w:rsidRDefault="00834292" w:rsidP="005C73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творческих заданий, практико-значимых заданий.</w:t>
            </w:r>
          </w:p>
        </w:tc>
      </w:tr>
    </w:tbl>
    <w:p w:rsidR="00834292" w:rsidRPr="005C7392" w:rsidRDefault="00834292" w:rsidP="005C739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</w:t>
      </w:r>
      <w:r w:rsidR="00275867"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найти им применение наряду с новыми педагогическими технологиями в новой образовательной среде.</w:t>
      </w:r>
    </w:p>
    <w:sectPr w:rsidR="00834292" w:rsidRPr="005C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92"/>
    <w:rsid w:val="00275867"/>
    <w:rsid w:val="00403F3A"/>
    <w:rsid w:val="005C7392"/>
    <w:rsid w:val="00834292"/>
    <w:rsid w:val="008D608A"/>
    <w:rsid w:val="00E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T4CTUPCNHN5M-672628098-3</_dlc_DocId>
    <_dlc_DocIdUrl xmlns="c71519f2-859d-46c1-a1b6-2941efed936d">
      <Url>http://xn--44-6kcadhwnl3cfdx.xn--p1ai/chuhloma/metodika/matem/_layouts/15/DocIdRedir.aspx?ID=T4CTUPCNHN5M-672628098-3</Url>
      <Description>T4CTUPCNHN5M-672628098-3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E42E8A3899A24B8E4A386B955CC120" ma:contentTypeVersion="1" ma:contentTypeDescription="Создание документа." ma:contentTypeScope="" ma:versionID="0a8e4d87de6c255fb77929945de48b8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A6C756-6379-437F-8EAA-107D99E76C06}"/>
</file>

<file path=customXml/itemProps2.xml><?xml version="1.0" encoding="utf-8"?>
<ds:datastoreItem xmlns:ds="http://schemas.openxmlformats.org/officeDocument/2006/customXml" ds:itemID="{CE32C560-32C3-47D9-92C0-8D4ED170D6BC}"/>
</file>

<file path=customXml/itemProps3.xml><?xml version="1.0" encoding="utf-8"?>
<ds:datastoreItem xmlns:ds="http://schemas.openxmlformats.org/officeDocument/2006/customXml" ds:itemID="{1DBF3A35-DACF-4B8B-852E-CA1569DE5BDC}"/>
</file>

<file path=customXml/itemProps4.xml><?xml version="1.0" encoding="utf-8"?>
<ds:datastoreItem xmlns:ds="http://schemas.openxmlformats.org/officeDocument/2006/customXml" ds:itemID="{8682BDCA-E562-44A8-9360-98584FD247AB}"/>
</file>

<file path=customXml/itemProps5.xml><?xml version="1.0" encoding="utf-8"?>
<ds:datastoreItem xmlns:ds="http://schemas.openxmlformats.org/officeDocument/2006/customXml" ds:itemID="{4EA2567B-64EE-4400-8393-CE337DE0B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РОО</cp:lastModifiedBy>
  <cp:revision>4</cp:revision>
  <dcterms:created xsi:type="dcterms:W3CDTF">2012-12-03T10:08:00Z</dcterms:created>
  <dcterms:modified xsi:type="dcterms:W3CDTF">2012-12-07T11:31:00Z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0x01010056E42E8A3899A24B8E4A386B955CC120</vt:lpwstr>
  </property>
  <property fmtid="{D5CDD505-2E9C-101B-9397-08002B2CF9AE}" pid="3" name="_dlc_DocIdItemGuid">
    <vt:lpwstr>4e44c362-3cea-40c8-94c7-88e294fbd266</vt:lpwstr>
  </property>
</Properties>
</file>