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85" w:rsidRDefault="005F7F85" w:rsidP="005F7F85">
      <w:pPr>
        <w:spacing w:after="0" w:line="360" w:lineRule="atLeast"/>
        <w:outlineLvl w:val="0"/>
      </w:pPr>
      <w:r>
        <w:t>18.05.20</w:t>
      </w:r>
    </w:p>
    <w:p w:rsidR="005F7F85" w:rsidRPr="005F7F85" w:rsidRDefault="005F7F85" w:rsidP="005F7F8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F7F85">
        <w:rPr>
          <w:rFonts w:ascii="Times New Roman" w:hAnsi="Times New Roman" w:cs="Times New Roman"/>
          <w:sz w:val="28"/>
          <w:szCs w:val="28"/>
        </w:rPr>
        <w:t>Тема урока «</w:t>
      </w:r>
      <w:r w:rsidRPr="005F7F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Безличное местоимение </w:t>
      </w:r>
      <w:proofErr w:type="spellStart"/>
      <w:r w:rsidRPr="005F7F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man</w:t>
      </w:r>
      <w:proofErr w:type="spellEnd"/>
      <w:r w:rsidRPr="005F7F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немецком языке</w:t>
      </w:r>
      <w:proofErr w:type="gramStart"/>
      <w:r w:rsidRPr="005F7F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.»</w:t>
      </w:r>
      <w:proofErr w:type="gramEnd"/>
    </w:p>
    <w:p w:rsidR="005F7F85" w:rsidRDefault="005F7F85" w:rsidP="005F7F85">
      <w:pPr>
        <w:rPr>
          <w:rFonts w:ascii="Times New Roman" w:hAnsi="Times New Roman" w:cs="Times New Roman"/>
          <w:sz w:val="28"/>
          <w:szCs w:val="28"/>
        </w:rPr>
      </w:pPr>
    </w:p>
    <w:p w:rsidR="00041529" w:rsidRDefault="005F7F85" w:rsidP="005F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Сегодня наша с вами задача  изучить грамматику. Мы познакомимся с безличным  местоимением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85" w:rsidRPr="00C215AC" w:rsidRDefault="005F7F85" w:rsidP="00C215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215AC">
        <w:rPr>
          <w:rFonts w:ascii="Times New Roman" w:hAnsi="Times New Roman" w:cs="Times New Roman"/>
          <w:sz w:val="28"/>
          <w:szCs w:val="28"/>
        </w:rPr>
        <w:t>Перейдите</w:t>
      </w:r>
      <w:proofErr w:type="gramEnd"/>
      <w:r w:rsidRPr="00C215AC">
        <w:rPr>
          <w:rFonts w:ascii="Times New Roman" w:hAnsi="Times New Roman" w:cs="Times New Roman"/>
          <w:sz w:val="28"/>
          <w:szCs w:val="28"/>
        </w:rPr>
        <w:t xml:space="preserve"> пожалуйста по ссылке  и послушайте  теорию урока, т.е. объяснение учителя:</w:t>
      </w:r>
    </w:p>
    <w:p w:rsidR="005F7F85" w:rsidRDefault="005F7F85" w:rsidP="005F7F85">
      <w:pPr>
        <w:spacing w:after="0" w:line="360" w:lineRule="atLeast"/>
        <w:outlineLvl w:val="0"/>
      </w:pPr>
      <w:hyperlink r:id="rId5" w:history="1">
        <w:r w:rsidRPr="00FD0859">
          <w:rPr>
            <w:rStyle w:val="a3"/>
            <w:lang w:val="en-US"/>
          </w:rPr>
          <w:t>https</w:t>
        </w:r>
        <w:r w:rsidRPr="005F7F85">
          <w:rPr>
            <w:rStyle w:val="a3"/>
          </w:rPr>
          <w:t>://</w:t>
        </w:r>
        <w:r w:rsidRPr="00FD0859">
          <w:rPr>
            <w:rStyle w:val="a3"/>
            <w:lang w:val="en-US"/>
          </w:rPr>
          <w:t>www</w:t>
        </w:r>
        <w:r w:rsidRPr="005F7F85">
          <w:rPr>
            <w:rStyle w:val="a3"/>
          </w:rPr>
          <w:t>.</w:t>
        </w:r>
        <w:proofErr w:type="spellStart"/>
        <w:r w:rsidRPr="00FD0859">
          <w:rPr>
            <w:rStyle w:val="a3"/>
            <w:lang w:val="en-US"/>
          </w:rPr>
          <w:t>youtube</w:t>
        </w:r>
        <w:proofErr w:type="spellEnd"/>
        <w:r w:rsidRPr="005F7F85">
          <w:rPr>
            <w:rStyle w:val="a3"/>
          </w:rPr>
          <w:t>.</w:t>
        </w:r>
        <w:r w:rsidRPr="00FD0859">
          <w:rPr>
            <w:rStyle w:val="a3"/>
            <w:lang w:val="en-US"/>
          </w:rPr>
          <w:t>com</w:t>
        </w:r>
        <w:r w:rsidRPr="005F7F85">
          <w:rPr>
            <w:rStyle w:val="a3"/>
          </w:rPr>
          <w:t>/</w:t>
        </w:r>
        <w:r w:rsidRPr="00FD0859">
          <w:rPr>
            <w:rStyle w:val="a3"/>
            <w:lang w:val="en-US"/>
          </w:rPr>
          <w:t>watch</w:t>
        </w:r>
        <w:r w:rsidRPr="005F7F85">
          <w:rPr>
            <w:rStyle w:val="a3"/>
          </w:rPr>
          <w:t>?</w:t>
        </w:r>
        <w:r w:rsidRPr="00FD0859">
          <w:rPr>
            <w:rStyle w:val="a3"/>
            <w:lang w:val="en-US"/>
          </w:rPr>
          <w:t>v</w:t>
        </w:r>
        <w:r w:rsidRPr="005F7F85">
          <w:rPr>
            <w:rStyle w:val="a3"/>
          </w:rPr>
          <w:t>=5</w:t>
        </w:r>
        <w:proofErr w:type="spellStart"/>
        <w:r w:rsidRPr="00FD0859">
          <w:rPr>
            <w:rStyle w:val="a3"/>
            <w:lang w:val="en-US"/>
          </w:rPr>
          <w:t>cFmlX</w:t>
        </w:r>
        <w:proofErr w:type="spellEnd"/>
        <w:r w:rsidRPr="005F7F85">
          <w:rPr>
            <w:rStyle w:val="a3"/>
          </w:rPr>
          <w:t>0</w:t>
        </w:r>
        <w:proofErr w:type="spellStart"/>
        <w:r w:rsidRPr="00FD0859">
          <w:rPr>
            <w:rStyle w:val="a3"/>
            <w:lang w:val="en-US"/>
          </w:rPr>
          <w:t>iBzA</w:t>
        </w:r>
        <w:proofErr w:type="spellEnd"/>
        <w:r w:rsidRPr="005F7F85">
          <w:rPr>
            <w:rStyle w:val="a3"/>
          </w:rPr>
          <w:t>&amp;</w:t>
        </w:r>
        <w:r w:rsidRPr="00FD0859">
          <w:rPr>
            <w:rStyle w:val="a3"/>
            <w:lang w:val="en-US"/>
          </w:rPr>
          <w:t>feature</w:t>
        </w:r>
        <w:r w:rsidRPr="005F7F85">
          <w:rPr>
            <w:rStyle w:val="a3"/>
          </w:rPr>
          <w:t>=</w:t>
        </w:r>
        <w:proofErr w:type="spellStart"/>
        <w:r w:rsidRPr="00FD0859">
          <w:rPr>
            <w:rStyle w:val="a3"/>
            <w:lang w:val="en-US"/>
          </w:rPr>
          <w:t>emb</w:t>
        </w:r>
        <w:proofErr w:type="spellEnd"/>
        <w:r w:rsidRPr="005F7F85">
          <w:rPr>
            <w:rStyle w:val="a3"/>
          </w:rPr>
          <w:t>_</w:t>
        </w:r>
        <w:r w:rsidRPr="00FD0859">
          <w:rPr>
            <w:rStyle w:val="a3"/>
            <w:lang w:val="en-US"/>
          </w:rPr>
          <w:t>logo</w:t>
        </w:r>
      </w:hyperlink>
      <w:r>
        <w:t>,</w:t>
      </w:r>
    </w:p>
    <w:p w:rsidR="005F7F85" w:rsidRDefault="005F7F85" w:rsidP="005F7F85">
      <w:pPr>
        <w:spacing w:after="0" w:line="360" w:lineRule="atLeast"/>
        <w:outlineLvl w:val="0"/>
      </w:pPr>
    </w:p>
    <w:p w:rsidR="005F7F85" w:rsidRPr="005F7F85" w:rsidRDefault="005F7F85" w:rsidP="005F7F85">
      <w:pPr>
        <w:spacing w:after="0" w:line="360" w:lineRule="atLeast"/>
        <w:outlineLvl w:val="0"/>
      </w:pPr>
      <w:r>
        <w:t>также  вы   можете познакомиться с текстовым материалом,</w:t>
      </w:r>
      <w:r w:rsidR="00C215AC">
        <w:t xml:space="preserve"> </w:t>
      </w:r>
      <w:r>
        <w:t>если не совсем поняли объяснение учителя.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Hallo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zusammen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! </w:t>
      </w:r>
      <w:r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П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родолжаем просто и непринужденно говорить о немецкой грамматике. Сегодняшний урок получился не длинным, ведь он весь посвящен одному единственному местоимению.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Речь пойдёт о безличном местоимении “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” в немецком языке.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sz w:val="21"/>
          <w:szCs w:val="21"/>
          <w:lang w:eastAsia="ru-RU"/>
        </w:rPr>
        <w:t>Местоимение “</w:t>
      </w:r>
      <w:proofErr w:type="spellStart"/>
      <w:r w:rsidRPr="005F7F85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sz w:val="21"/>
          <w:szCs w:val="21"/>
          <w:lang w:eastAsia="ru-RU"/>
        </w:rPr>
        <w:t>” означает неопределённое множество людей, поступающих каким-либо образом.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Безличное местоимение “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” происходит от “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der</w:t>
      </w:r>
      <w:proofErr w:type="spellEnd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Mann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” — “мужчина”, но не стоит их путать.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На примерах всё понятнее: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In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der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Schweiz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spricht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Deutsch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— в Швейцарии говорят по-немецки.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Кто говорит в Швейцарии по-немецки? Кто-то. А может все. Мы этого не знаем, поэтому используем безличное (неопределённое) местоимение “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”.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В русском мы обычно просто склоняем глагол, будто действие выполняют абстрактные “</w:t>
      </w:r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они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”: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• Машины </w:t>
      </w:r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изготовляют 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из металла;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• Здесь не </w:t>
      </w:r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курят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;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• В Китае </w:t>
      </w:r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едят 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много риса.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Кто ест много риса в Китае? Мы этого конкретно не знаем. Но кто-то его точно много ест. Вот в таких случаях в немецком языке используется местоимение “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”: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  <w:t xml:space="preserve">• In China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  <w:t>isst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  <w:t> </w:t>
      </w:r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val="en-US" w:eastAsia="ru-RU"/>
        </w:rPr>
        <w:t>man 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  <w:t>viel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  <w:t xml:space="preserve"> Reis — 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в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  <w:t xml:space="preserve"> 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Китае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  <w:t xml:space="preserve"> 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едят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  <w:t xml:space="preserve"> 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много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  <w:t xml:space="preserve"> 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риса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  <w:t>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val="en-US" w:eastAsia="ru-RU"/>
        </w:rPr>
      </w:pP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Стоит заметить, что глагол с “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” спрягается </w:t>
      </w:r>
      <w:proofErr w:type="gram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также, как</w:t>
      </w:r>
      <w:proofErr w:type="gram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и с третьим лицом единственного числа: он, она, оно. В табличках иногда так и пишут: 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er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, 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sie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, 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es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, 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В русском языке также нередко в безличных предложениях используют местоимение “</w:t>
      </w:r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ты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”: “Когда </w:t>
      </w:r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ты 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ешь много сладкого, </w:t>
      </w:r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ты 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становишься толстым”. Мы все понимаем, что здесь имеется в виду не тот, с кем мы говорим, а вообще любой человек.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br/>
        <w:t>В немецком так делать нельзя, ведь если вы говорите “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du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” — “</w:t>
      </w:r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ты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”, то </w:t>
      </w:r>
      <w:proofErr w:type="gram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значит</w:t>
      </w:r>
      <w:proofErr w:type="gram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вы имеете в </w:t>
      </w: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lastRenderedPageBreak/>
        <w:t>виду лично своего собеседника. Немец скажет вам: “А почему это я толстею? А ты разве не толстеешь?”. На немецком стоит сказать: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•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Wenn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 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 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viel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Süßigkeiten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isst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,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wird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 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 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dick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— когда ты ешь много сладкого, ты становишься толстым;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Помимо этого, местоимение “</w:t>
      </w:r>
      <w:proofErr w:type="spellStart"/>
      <w:r w:rsidRPr="005F7F85">
        <w:rPr>
          <w:rFonts w:ascii="Helvetica" w:eastAsia="Times New Roman" w:hAnsi="Helvetica" w:cs="Helvetica"/>
          <w:b/>
          <w:bCs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” </w:t>
      </w:r>
      <w:proofErr w:type="gram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образует</w:t>
      </w:r>
      <w:proofErr w:type="gram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устойчивые конструкции с модальными глаголами для обозначения различных правил и общих фраз: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•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darf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hier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nicht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schwimmen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— здесь нельзя плавать;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•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kann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hier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parken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— здесь можно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парковаться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;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•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muss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viel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lernen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— нужно много учиться;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•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man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soll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die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Hausaufgaben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</w:t>
      </w:r>
      <w:proofErr w:type="spellStart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machen</w:t>
      </w:r>
      <w:proofErr w:type="spellEnd"/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 — необходимо делать домашние задания.</w:t>
      </w:r>
    </w:p>
    <w:p w:rsidR="005F7F85" w:rsidRP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5F7F85" w:rsidRDefault="005F7F85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5F7F85"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Вот и всё, как видите, ничего сложного в этой теме нет. Главное — хорошенько потренироваться. Всем пока!</w:t>
      </w:r>
    </w:p>
    <w:p w:rsidR="00C215AC" w:rsidRDefault="00C215AC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C215AC" w:rsidRPr="00C215AC" w:rsidRDefault="00C215AC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u w:val="single"/>
          <w:lang w:eastAsia="ru-RU"/>
        </w:rPr>
      </w:pPr>
      <w:r w:rsidRPr="00C215AC">
        <w:rPr>
          <w:rFonts w:ascii="Helvetica" w:eastAsia="Times New Roman" w:hAnsi="Helvetica" w:cs="Helvetica"/>
          <w:color w:val="212121"/>
          <w:sz w:val="21"/>
          <w:szCs w:val="21"/>
          <w:u w:val="single"/>
          <w:lang w:eastAsia="ru-RU"/>
        </w:rPr>
        <w:t>На странице 180 учебника  есть правило, которое необходимо выучить  или запомнить.</w:t>
      </w:r>
    </w:p>
    <w:p w:rsidR="00C215AC" w:rsidRDefault="00C215AC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C215AC" w:rsidRPr="00C215AC" w:rsidRDefault="00C215AC" w:rsidP="005F7F85">
      <w:pPr>
        <w:spacing w:after="0" w:line="330" w:lineRule="atLeast"/>
        <w:rPr>
          <w:rFonts w:ascii="Helvetica" w:eastAsia="Times New Roman" w:hAnsi="Helvetica" w:cs="Helvetica"/>
          <w:b/>
          <w:color w:val="212121"/>
          <w:sz w:val="21"/>
          <w:szCs w:val="21"/>
          <w:lang w:eastAsia="ru-RU"/>
        </w:rPr>
      </w:pPr>
      <w:r w:rsidRPr="00C215AC">
        <w:rPr>
          <w:rFonts w:ascii="Helvetica" w:eastAsia="Times New Roman" w:hAnsi="Helvetica" w:cs="Helvetica"/>
          <w:b/>
          <w:color w:val="212121"/>
          <w:sz w:val="21"/>
          <w:szCs w:val="21"/>
          <w:lang w:eastAsia="ru-RU"/>
        </w:rPr>
        <w:t xml:space="preserve">2.  Далее  на стр. 180  учебника  выполните упражнение 2 </w:t>
      </w:r>
      <w:r w:rsidRPr="00C215AC">
        <w:rPr>
          <w:rFonts w:ascii="Helvetica" w:eastAsia="Times New Roman" w:hAnsi="Helvetica" w:cs="Helvetica"/>
          <w:b/>
          <w:color w:val="212121"/>
          <w:sz w:val="21"/>
          <w:szCs w:val="21"/>
          <w:lang w:val="en-US" w:eastAsia="ru-RU"/>
        </w:rPr>
        <w:t>b</w:t>
      </w:r>
      <w:r w:rsidRPr="00C215AC">
        <w:rPr>
          <w:rFonts w:ascii="Helvetica" w:eastAsia="Times New Roman" w:hAnsi="Helvetica" w:cs="Helvetica"/>
          <w:b/>
          <w:color w:val="212121"/>
          <w:sz w:val="21"/>
          <w:szCs w:val="21"/>
          <w:lang w:eastAsia="ru-RU"/>
        </w:rPr>
        <w:t xml:space="preserve"> .</w:t>
      </w:r>
    </w:p>
    <w:p w:rsidR="00C215AC" w:rsidRPr="005F7F85" w:rsidRDefault="00C215AC" w:rsidP="005F7F85">
      <w:pPr>
        <w:spacing w:after="0" w:line="33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А) Необходимо вставить глагол в скобках в правильной форме </w:t>
      </w:r>
      <w:proofErr w:type="gramStart"/>
      <w:r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 xml:space="preserve">( </w:t>
      </w:r>
      <w:proofErr w:type="gramEnd"/>
      <w:r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  <w:t>т.е. в 3 лице  единственного числа)</w:t>
      </w:r>
    </w:p>
    <w:p w:rsidR="005F7F85" w:rsidRDefault="00C215AC">
      <w:r>
        <w:t>Б) Перевести предложения</w:t>
      </w:r>
    </w:p>
    <w:p w:rsidR="00C215AC" w:rsidRPr="005F7F85" w:rsidRDefault="00C215AC">
      <w:r>
        <w:t>В) Выбрать правильный вариант ответа  (верно, неверно)</w:t>
      </w:r>
    </w:p>
    <w:sectPr w:rsidR="00C215AC" w:rsidRPr="005F7F85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E7B3C"/>
    <w:multiLevelType w:val="hybridMultilevel"/>
    <w:tmpl w:val="7AEA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F85"/>
    <w:rsid w:val="001A09BC"/>
    <w:rsid w:val="001E384A"/>
    <w:rsid w:val="004F7E65"/>
    <w:rsid w:val="005C75C9"/>
    <w:rsid w:val="005F7F85"/>
    <w:rsid w:val="00910C84"/>
    <w:rsid w:val="00B31FC7"/>
    <w:rsid w:val="00BF3D7B"/>
    <w:rsid w:val="00C215AC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1">
    <w:name w:val="heading 1"/>
    <w:basedOn w:val="a"/>
    <w:link w:val="10"/>
    <w:uiPriority w:val="9"/>
    <w:qFormat/>
    <w:rsid w:val="005F7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F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7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5F7F85"/>
  </w:style>
  <w:style w:type="paragraph" w:styleId="a4">
    <w:name w:val="Normal (Web)"/>
    <w:basedOn w:val="a"/>
    <w:uiPriority w:val="99"/>
    <w:semiHidden/>
    <w:unhideWhenUsed/>
    <w:rsid w:val="005F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1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5cFmlX0iBzA&amp;feature=emb_log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T4CTUPCNHN5M-645759840-2133</_dlc_DocId>
    <_dlc_DocIdUrl xmlns="c71519f2-859d-46c1-a1b6-2941efed936d">
      <Url>http://edu-sps.koiro.local/chuhloma/jarov/ger/_layouts/15/DocIdRedir.aspx?ID=T4CTUPCNHN5M-645759840-2133</Url>
      <Description>T4CTUPCNHN5M-645759840-2133</Description>
    </_dlc_DocIdUrl>
  </documentManagement>
</p:properties>
</file>

<file path=customXml/itemProps1.xml><?xml version="1.0" encoding="utf-8"?>
<ds:datastoreItem xmlns:ds="http://schemas.openxmlformats.org/officeDocument/2006/customXml" ds:itemID="{68576702-75FE-4AD4-ABF9-8F037FD91E7F}"/>
</file>

<file path=customXml/itemProps2.xml><?xml version="1.0" encoding="utf-8"?>
<ds:datastoreItem xmlns:ds="http://schemas.openxmlformats.org/officeDocument/2006/customXml" ds:itemID="{A1AC50E7-4A04-4B6E-815E-D75EEEB231C9}"/>
</file>

<file path=customXml/itemProps3.xml><?xml version="1.0" encoding="utf-8"?>
<ds:datastoreItem xmlns:ds="http://schemas.openxmlformats.org/officeDocument/2006/customXml" ds:itemID="{E01C68DF-7310-4E34-9C1F-AD9C32CC5DC2}"/>
</file>

<file path=customXml/itemProps4.xml><?xml version="1.0" encoding="utf-8"?>
<ds:datastoreItem xmlns:ds="http://schemas.openxmlformats.org/officeDocument/2006/customXml" ds:itemID="{3C93DBBA-676F-42FC-902F-455FB7414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2020-05-17T08:27:00Z</cp:lastPrinted>
  <dcterms:created xsi:type="dcterms:W3CDTF">2020-05-17T08:11:00Z</dcterms:created>
  <dcterms:modified xsi:type="dcterms:W3CDTF">2020-05-17T08:27:00Z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7af5a48f-9162-44fe-87be-fd5e3fb7fc5f</vt:lpwstr>
  </property>
</Properties>
</file>