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4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Всегда носите одежду со </w:t>
      </w:r>
      <w:proofErr w:type="spellStart"/>
      <w:r w:rsidRPr="001F372E">
        <w:rPr>
          <w:sz w:val="32"/>
          <w:szCs w:val="32"/>
        </w:rPr>
        <w:t>световозвращающими</w:t>
      </w:r>
      <w:proofErr w:type="spellEnd"/>
      <w:r w:rsidRPr="001F372E">
        <w:rPr>
          <w:sz w:val="32"/>
          <w:szCs w:val="32"/>
        </w:rPr>
        <w:t xml:space="preserve">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lastRenderedPageBreak/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proofErr w:type="gramStart"/>
      <w:r w:rsidRPr="001F372E">
        <w:rPr>
          <w:b/>
          <w:sz w:val="32"/>
          <w:szCs w:val="32"/>
        </w:rPr>
        <w:t>залогом</w:t>
      </w:r>
      <w:proofErr w:type="gramEnd"/>
      <w:r w:rsidRPr="001F372E">
        <w:rPr>
          <w:b/>
          <w:sz w:val="32"/>
          <w:szCs w:val="32"/>
        </w:rPr>
        <w:t xml:space="preserve"> безопасности всех участников дорожного движения!</w:t>
      </w:r>
    </w:p>
    <w:p w:rsidR="00D86E69" w:rsidRPr="001F372E" w:rsidRDefault="001F372E" w:rsidP="009A67A4">
      <w:pPr>
        <w:rPr>
          <w:sz w:val="32"/>
          <w:szCs w:val="32"/>
        </w:rPr>
      </w:pPr>
    </w:p>
    <w:sectPr w:rsidR="00D86E69" w:rsidRPr="001F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4"/>
    <w:rsid w:val="001F372E"/>
    <w:rsid w:val="002156DE"/>
    <w:rsid w:val="00305193"/>
    <w:rsid w:val="009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2769-452F-4988-BD3E-DCE15C3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pandia.ru/text/category/golovnie_ubor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T4CTUPCNHN5M-988817065-259</_dlc_DocId>
    <_dlc_DocIdUrl xmlns="c71519f2-859d-46c1-a1b6-2941efed936d">
      <Url>http://xn--44-6kcadhwnl3cfdx.xn--p1ai/chuhloma/ddu/1/_layouts/15/DocIdRedir.aspx?ID=T4CTUPCNHN5M-988817065-259</Url>
      <Description>T4CTUPCNHN5M-988817065-259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4DF128-BE40-4001-93A2-C9CFC7E0DFA0}"/>
</file>

<file path=customXml/itemProps2.xml><?xml version="1.0" encoding="utf-8"?>
<ds:datastoreItem xmlns:ds="http://schemas.openxmlformats.org/officeDocument/2006/customXml" ds:itemID="{CBC101D6-A872-4BEA-9E0F-207F5DFA7D6C}"/>
</file>

<file path=customXml/itemProps3.xml><?xml version="1.0" encoding="utf-8"?>
<ds:datastoreItem xmlns:ds="http://schemas.openxmlformats.org/officeDocument/2006/customXml" ds:itemID="{9321DD94-E289-4330-9749-6F7CAB61ABAF}"/>
</file>

<file path=customXml/itemProps4.xml><?xml version="1.0" encoding="utf-8"?>
<ds:datastoreItem xmlns:ds="http://schemas.openxmlformats.org/officeDocument/2006/customXml" ds:itemID="{C28E1783-B1F8-4662-BA91-6716D9133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</cp:revision>
  <dcterms:created xsi:type="dcterms:W3CDTF">2017-09-19T14:14:00Z</dcterms:created>
  <dcterms:modified xsi:type="dcterms:W3CDTF">2017-09-23T10:09:00Z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f2040802-a890-45a8-915a-f3d351845c81</vt:lpwstr>
  </property>
</Properties>
</file>