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A7338D" w:rsidRDefault="003F69BA" w:rsidP="00E774FB">
      <w:pPr>
        <w:pStyle w:val="headline"/>
        <w:shd w:val="clear" w:color="auto" w:fill="FFFFFF"/>
        <w:spacing w:before="0" w:beforeAutospacing="0"/>
        <w:ind w:firstLine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90.75pt;margin-top:110.9pt;width:360.95pt;height:203.45pt;z-index:251658240">
            <v:textbox>
              <w:txbxContent>
                <w:p w:rsidR="0068125B" w:rsidRPr="0068125B" w:rsidRDefault="0068125B" w:rsidP="0068125B">
                  <w:pPr>
                    <w:pStyle w:val="1"/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</w:rPr>
                  </w:pPr>
                  <w:r w:rsidRPr="0068125B">
                    <w:rPr>
                      <w:rFonts w:ascii="Times New Roman" w:hAnsi="Times New Roman" w:cs="Times New Roman"/>
                      <w:color w:val="002060"/>
                      <w:sz w:val="56"/>
                    </w:rPr>
                    <w:t>Памятка</w:t>
                  </w:r>
                </w:p>
                <w:p w:rsidR="0068125B" w:rsidRPr="0068125B" w:rsidRDefault="0068125B" w:rsidP="00D81099">
                  <w:pPr>
                    <w:pStyle w:val="1"/>
                    <w:jc w:val="center"/>
                    <w:rPr>
                      <w:rFonts w:ascii="Times New Roman" w:hAnsi="Times New Roman" w:cs="Times New Roman"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44"/>
                    </w:rPr>
                    <w:t>для педагогов ДОО,</w:t>
                  </w:r>
                  <w:r w:rsidR="00D81099">
                    <w:rPr>
                      <w:rFonts w:ascii="Times New Roman" w:hAnsi="Times New Roman" w:cs="Times New Roman"/>
                      <w:color w:val="002060"/>
                      <w:sz w:val="44"/>
                    </w:rPr>
                    <w:t xml:space="preserve"> </w:t>
                  </w:r>
                  <w:r w:rsidRPr="0068125B">
                    <w:rPr>
                      <w:rFonts w:ascii="Times New Roman" w:hAnsi="Times New Roman" w:cs="Times New Roman"/>
                      <w:color w:val="002060"/>
                      <w:sz w:val="44"/>
                    </w:rPr>
                    <w:t>работающих с детьми, имеющими нарушение зрения</w:t>
                  </w:r>
                </w:p>
                <w:p w:rsidR="0068125B" w:rsidRDefault="0068125B"/>
              </w:txbxContent>
            </v:textbox>
          </v:shape>
        </w:pict>
      </w:r>
      <w:bookmarkStart w:id="0" w:name="_GoBack"/>
      <w:r w:rsidR="00A7338D">
        <w:rPr>
          <w:b/>
          <w:noProof/>
          <w:sz w:val="32"/>
          <w:szCs w:val="32"/>
        </w:rPr>
        <w:drawing>
          <wp:inline distT="0" distB="0" distL="0" distR="0">
            <wp:extent cx="6510528" cy="9386613"/>
            <wp:effectExtent l="0" t="0" r="0" b="0"/>
            <wp:docPr id="6" name="Рисунок 6" descr="F:\семинар иом\hello_html_m5645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минар иом\hello_html_m56453d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72" cy="93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D1A" w:rsidRDefault="00216D1A" w:rsidP="00216D1A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076290" w:rsidRPr="00076290" w:rsidRDefault="00076290" w:rsidP="00076290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076290" w:rsidRPr="00076290" w:rsidRDefault="00076290" w:rsidP="00076290">
      <w:pPr>
        <w:spacing w:after="100" w:afterAutospacing="1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28"/>
        </w:rPr>
      </w:pPr>
      <w:r w:rsidRPr="00076290">
        <w:rPr>
          <w:rFonts w:ascii="Times New Roman" w:hAnsi="Times New Roman" w:cs="Times New Roman"/>
          <w:b/>
          <w:color w:val="0F243E" w:themeColor="text2" w:themeShade="80"/>
          <w:sz w:val="36"/>
          <w:szCs w:val="28"/>
        </w:rPr>
        <w:t xml:space="preserve">Памятка для педагогов ДОО, </w:t>
      </w:r>
    </w:p>
    <w:p w:rsidR="00076290" w:rsidRPr="00076290" w:rsidRDefault="00076290" w:rsidP="00076290">
      <w:pPr>
        <w:spacing w:after="100" w:afterAutospacing="1"/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28"/>
        </w:rPr>
      </w:pPr>
      <w:proofErr w:type="gramStart"/>
      <w:r w:rsidRPr="00076290">
        <w:rPr>
          <w:rFonts w:ascii="Times New Roman" w:hAnsi="Times New Roman" w:cs="Times New Roman"/>
          <w:b/>
          <w:color w:val="0F243E" w:themeColor="text2" w:themeShade="80"/>
          <w:sz w:val="36"/>
          <w:szCs w:val="28"/>
        </w:rPr>
        <w:t>работающих</w:t>
      </w:r>
      <w:proofErr w:type="gramEnd"/>
      <w:r w:rsidRPr="00076290">
        <w:rPr>
          <w:rFonts w:ascii="Times New Roman" w:hAnsi="Times New Roman" w:cs="Times New Roman"/>
          <w:b/>
          <w:color w:val="0F243E" w:themeColor="text2" w:themeShade="80"/>
          <w:sz w:val="36"/>
          <w:szCs w:val="28"/>
        </w:rPr>
        <w:t xml:space="preserve"> с детьми, имеющими нарушение зрения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color w:val="C00000"/>
          <w:sz w:val="28"/>
          <w:szCs w:val="28"/>
        </w:rPr>
      </w:pPr>
      <w:r w:rsidRPr="00076290">
        <w:rPr>
          <w:rFonts w:ascii="Times New Roman" w:hAnsi="Times New Roman" w:cs="Times New Roman"/>
          <w:color w:val="C00000"/>
          <w:sz w:val="28"/>
          <w:szCs w:val="28"/>
        </w:rPr>
        <w:t>Предметно-развивающая среда в группах и кабинетах специалистов  отличается коррекционной направленностью: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-на потолке расположены многофункциональные зрительные ориентиры, которые используются для гимнастики глаз, для развития ориентировки в пространстве и т. д.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 xml:space="preserve">-свободные стены и даже двери используются для оформления на них различных лабиринтов, схем для рассматривания, упражнений в развитии </w:t>
      </w:r>
      <w:proofErr w:type="spellStart"/>
      <w:r w:rsidRPr="00076290">
        <w:rPr>
          <w:rFonts w:ascii="Times New Roman" w:hAnsi="Times New Roman" w:cs="Times New Roman"/>
          <w:sz w:val="28"/>
          <w:szCs w:val="28"/>
        </w:rPr>
        <w:t>глазо-двигательных</w:t>
      </w:r>
      <w:proofErr w:type="spellEnd"/>
      <w:r w:rsidRPr="00076290">
        <w:rPr>
          <w:rFonts w:ascii="Times New Roman" w:hAnsi="Times New Roman" w:cs="Times New Roman"/>
          <w:sz w:val="28"/>
          <w:szCs w:val="28"/>
        </w:rPr>
        <w:t xml:space="preserve"> мышц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-отдельным блоком выделено место для сенсорного материала (различная мозаика, бусы, шнуровки, вкладыши и т. д.).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color w:val="C00000"/>
          <w:sz w:val="28"/>
          <w:szCs w:val="28"/>
        </w:rPr>
      </w:pPr>
      <w:r w:rsidRPr="00076290">
        <w:rPr>
          <w:rFonts w:ascii="Times New Roman" w:hAnsi="Times New Roman" w:cs="Times New Roman"/>
          <w:color w:val="C00000"/>
          <w:sz w:val="28"/>
          <w:szCs w:val="28"/>
        </w:rPr>
        <w:t>Любое занятие начинается с правильного размещения: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дети с низкой остротой зрения занимают первые места;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при сходящемся косоглазии ребенка следует посадить в центре;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при разной остроте зрения, а также при окклюзии ребенка сажают лучше видящим глазом ближе к центру, к воспитателю, который находится у доски или стенда справа, обязательно лицом к детям;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proofErr w:type="gramStart"/>
      <w:r w:rsidRPr="00076290">
        <w:rPr>
          <w:rFonts w:ascii="Times New Roman" w:hAnsi="Times New Roman" w:cs="Times New Roman"/>
          <w:sz w:val="28"/>
          <w:szCs w:val="28"/>
        </w:rPr>
        <w:t>- для выполнения зрительной работы вблизи, плоскость рабочей поверхности должна быть вертикальной или горизонтальной, в зависимости от вида косоглазия (при расходящемся косоглазии - горизонтальная, при сходящемся - вертикальная).</w:t>
      </w:r>
      <w:proofErr w:type="gramEnd"/>
      <w:r w:rsidRPr="00076290">
        <w:rPr>
          <w:rFonts w:ascii="Times New Roman" w:hAnsi="Times New Roman" w:cs="Times New Roman"/>
          <w:sz w:val="28"/>
          <w:szCs w:val="28"/>
        </w:rPr>
        <w:t xml:space="preserve"> При близорукости, глаукоме - </w:t>
      </w:r>
      <w:proofErr w:type="gramStart"/>
      <w:r w:rsidRPr="00076290">
        <w:rPr>
          <w:rFonts w:ascii="Times New Roman" w:hAnsi="Times New Roman" w:cs="Times New Roman"/>
          <w:sz w:val="28"/>
          <w:szCs w:val="28"/>
        </w:rPr>
        <w:t>вертикальная</w:t>
      </w:r>
      <w:proofErr w:type="gramEnd"/>
      <w:r w:rsidRPr="00076290">
        <w:rPr>
          <w:rFonts w:ascii="Times New Roman" w:hAnsi="Times New Roman" w:cs="Times New Roman"/>
          <w:sz w:val="28"/>
          <w:szCs w:val="28"/>
        </w:rPr>
        <w:t>, при дальнозоркости – горизонтальная;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 xml:space="preserve">- для зрительной работы отдельных детей должна постоянно использоваться подставка для книг, конторка, </w:t>
      </w:r>
      <w:proofErr w:type="spellStart"/>
      <w:r w:rsidRPr="00076290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076290">
        <w:rPr>
          <w:rFonts w:ascii="Times New Roman" w:hAnsi="Times New Roman" w:cs="Times New Roman"/>
          <w:sz w:val="28"/>
          <w:szCs w:val="28"/>
        </w:rPr>
        <w:t>, мольберт (сходящееся косоглазие);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 xml:space="preserve">- обязательной частью любого занятия является проведение </w:t>
      </w:r>
      <w:proofErr w:type="spellStart"/>
      <w:r w:rsidRPr="00076290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076290">
        <w:rPr>
          <w:rFonts w:ascii="Times New Roman" w:hAnsi="Times New Roman" w:cs="Times New Roman"/>
          <w:sz w:val="28"/>
          <w:szCs w:val="28"/>
        </w:rPr>
        <w:t xml:space="preserve"> в середине и гимнастики для глаз через каждые 10-15 минут зрительного напряжения;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на любых занятиях максимально используются сохранные анализаторы.</w:t>
      </w:r>
    </w:p>
    <w:p w:rsidR="00076290" w:rsidRDefault="00076290" w:rsidP="00076290">
      <w:pPr>
        <w:spacing w:after="100" w:afterAutospacing="1"/>
        <w:rPr>
          <w:rFonts w:ascii="Times New Roman" w:hAnsi="Times New Roman" w:cs="Times New Roman"/>
          <w:color w:val="C00000"/>
          <w:sz w:val="28"/>
          <w:szCs w:val="28"/>
        </w:rPr>
      </w:pPr>
    </w:p>
    <w:p w:rsidR="00076290" w:rsidRDefault="00076290" w:rsidP="00076290">
      <w:pPr>
        <w:spacing w:after="100" w:afterAutospacing="1"/>
        <w:rPr>
          <w:rFonts w:ascii="Times New Roman" w:hAnsi="Times New Roman" w:cs="Times New Roman"/>
          <w:color w:val="C00000"/>
          <w:sz w:val="28"/>
          <w:szCs w:val="28"/>
        </w:rPr>
      </w:pP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color w:val="C00000"/>
          <w:sz w:val="28"/>
          <w:szCs w:val="28"/>
        </w:rPr>
      </w:pPr>
      <w:r w:rsidRPr="00076290">
        <w:rPr>
          <w:rFonts w:ascii="Times New Roman" w:hAnsi="Times New Roman" w:cs="Times New Roman"/>
          <w:color w:val="C00000"/>
          <w:sz w:val="28"/>
          <w:szCs w:val="28"/>
        </w:rPr>
        <w:lastRenderedPageBreak/>
        <w:t>Особые требования предъявляются к наглядному материалу: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наглядность должна быть более крупной для фронтальных демонстраций (изображение предмета не менее 20 см) и строго дифференцированной для индивидуальной работы (в зависимости от остроты зрения и диагноза);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рекомендуется широко применять объемные и реальные предметы;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у детей со зрительными нарушениями темп занятий должен быть снижен: таким детям требуется больше времени для рассматривания и осмысления изображения;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при демонстрации цветных изображений следует использовать яркие, насыщенные, контрастные, натуральные цвета. Зрительное восприятие ребенка нарушено из-за отсутствия эталона предъявляемого объекта, отсутствия «прошлого опыта»;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color w:val="C00000"/>
          <w:sz w:val="28"/>
          <w:szCs w:val="28"/>
        </w:rPr>
      </w:pPr>
      <w:r w:rsidRPr="00076290">
        <w:rPr>
          <w:rFonts w:ascii="Times New Roman" w:hAnsi="Times New Roman" w:cs="Times New Roman"/>
          <w:color w:val="C00000"/>
          <w:sz w:val="28"/>
          <w:szCs w:val="28"/>
        </w:rPr>
        <w:t>У слабовидящих детей страдает цветоразличение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дети плохо воспринимают предметы белого цвета;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цвета, наиболее благоприятные для сетчатки глаза: оранжевый, синий, зеленый, коричневый;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красный цвет следует использовать в меру, т. к. он вызывает напряжение и раздражение глазных мышц: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при работе с сюжетными изображениями для отдельных детей (с низкой остротой зрения) следует исключить несущественные детали, которые не оказывают влияния на содержание и смысл сюжета;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>- при использовании дидактического материала следует учитывать не только размер и цвет, но и контрастность фона, четкость контура;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proofErr w:type="gramStart"/>
      <w:r w:rsidRPr="00076290">
        <w:rPr>
          <w:rFonts w:ascii="Times New Roman" w:hAnsi="Times New Roman" w:cs="Times New Roman"/>
          <w:sz w:val="28"/>
          <w:szCs w:val="28"/>
        </w:rPr>
        <w:t xml:space="preserve">- для детей с высокой </w:t>
      </w:r>
      <w:proofErr w:type="spellStart"/>
      <w:r w:rsidRPr="00076290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076290">
        <w:rPr>
          <w:rFonts w:ascii="Times New Roman" w:hAnsi="Times New Roman" w:cs="Times New Roman"/>
          <w:sz w:val="28"/>
          <w:szCs w:val="28"/>
        </w:rPr>
        <w:t xml:space="preserve"> нельзя использовать предметы с блестящей поверхностью, с нечетким контуром.</w:t>
      </w:r>
      <w:proofErr w:type="gramEnd"/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 xml:space="preserve">    Хороший результат дают игры с мячом, где не только отрабатываются различные варианты упражнений, но и позволяют концентрировать зрительное внимание, прослеживая путь мяча, что является своего рода тренировкой глазной мышцы.  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t xml:space="preserve">    При обучении грамоте со слабовидящими детьми нужно уметь производить слоговой и звуковой анализ. Это отбивание такта рукой; как варианты – слово «</w:t>
      </w:r>
      <w:proofErr w:type="spellStart"/>
      <w:r w:rsidRPr="00076290">
        <w:rPr>
          <w:rFonts w:ascii="Times New Roman" w:hAnsi="Times New Roman" w:cs="Times New Roman"/>
          <w:sz w:val="28"/>
          <w:szCs w:val="28"/>
        </w:rPr>
        <w:t>прошагивают</w:t>
      </w:r>
      <w:proofErr w:type="spellEnd"/>
      <w:r w:rsidRPr="0007629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76290">
        <w:rPr>
          <w:rFonts w:ascii="Times New Roman" w:hAnsi="Times New Roman" w:cs="Times New Roman"/>
          <w:sz w:val="28"/>
          <w:szCs w:val="28"/>
        </w:rPr>
        <w:t>пропрыгивают</w:t>
      </w:r>
      <w:proofErr w:type="spellEnd"/>
      <w:r w:rsidRPr="00076290">
        <w:rPr>
          <w:rFonts w:ascii="Times New Roman" w:hAnsi="Times New Roman" w:cs="Times New Roman"/>
          <w:sz w:val="28"/>
          <w:szCs w:val="28"/>
        </w:rPr>
        <w:t>», использую разнообразные игры. Игра «Сосчитай слоги», «Звуковые человечки», «Слоговое домино»</w:t>
      </w:r>
      <w:proofErr w:type="gramStart"/>
      <w:r w:rsidRPr="0007629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076290">
        <w:rPr>
          <w:rFonts w:ascii="Times New Roman" w:hAnsi="Times New Roman" w:cs="Times New Roman"/>
          <w:sz w:val="28"/>
          <w:szCs w:val="28"/>
        </w:rPr>
        <w:t>Найди домик» и др.</w:t>
      </w:r>
    </w:p>
    <w:p w:rsidR="00076290" w:rsidRPr="00076290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76290">
        <w:rPr>
          <w:rFonts w:ascii="Times New Roman" w:hAnsi="Times New Roman" w:cs="Times New Roman"/>
          <w:sz w:val="28"/>
          <w:szCs w:val="28"/>
        </w:rPr>
        <w:lastRenderedPageBreak/>
        <w:t xml:space="preserve">    Чтобы максимально облегчить детям понимание и усвоение материала по звуковому анализу, предлагаются цветовые символы. Дети получают дополнительную к </w:t>
      </w:r>
      <w:proofErr w:type="gramStart"/>
      <w:r w:rsidRPr="00076290">
        <w:rPr>
          <w:rFonts w:ascii="Times New Roman" w:hAnsi="Times New Roman" w:cs="Times New Roman"/>
          <w:sz w:val="28"/>
          <w:szCs w:val="28"/>
        </w:rPr>
        <w:t>слуховой</w:t>
      </w:r>
      <w:proofErr w:type="gramEnd"/>
      <w:r w:rsidRPr="00076290">
        <w:rPr>
          <w:rFonts w:ascii="Times New Roman" w:hAnsi="Times New Roman" w:cs="Times New Roman"/>
          <w:sz w:val="28"/>
          <w:szCs w:val="28"/>
        </w:rPr>
        <w:t xml:space="preserve"> зрительную опору. Например, гласные звуки обозначаются красным цветом, согласные синим и зеленым. Слияние звуков можно показывать дугой.</w:t>
      </w:r>
    </w:p>
    <w:p w:rsidR="00076290" w:rsidRPr="00076290" w:rsidRDefault="00076290" w:rsidP="00076290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076290" w:rsidRPr="00076290" w:rsidRDefault="00076290" w:rsidP="00076290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076290" w:rsidRPr="00076290" w:rsidRDefault="00076290" w:rsidP="00076290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076290" w:rsidRPr="00076290" w:rsidRDefault="00076290" w:rsidP="00076290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076290" w:rsidRPr="00216D1A" w:rsidRDefault="00076290" w:rsidP="0007629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sectPr w:rsidR="00076290" w:rsidRPr="00216D1A" w:rsidSect="0068125B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1757"/>
    <w:rsid w:val="00076290"/>
    <w:rsid w:val="0019018C"/>
    <w:rsid w:val="00216D1A"/>
    <w:rsid w:val="00221E5E"/>
    <w:rsid w:val="00377A0D"/>
    <w:rsid w:val="003F69BA"/>
    <w:rsid w:val="004D201F"/>
    <w:rsid w:val="005370A3"/>
    <w:rsid w:val="005716B2"/>
    <w:rsid w:val="00654DAF"/>
    <w:rsid w:val="0068125B"/>
    <w:rsid w:val="006961F6"/>
    <w:rsid w:val="006E058A"/>
    <w:rsid w:val="006E3EBE"/>
    <w:rsid w:val="00A01757"/>
    <w:rsid w:val="00A17244"/>
    <w:rsid w:val="00A7338D"/>
    <w:rsid w:val="00B668A8"/>
    <w:rsid w:val="00C83CF7"/>
    <w:rsid w:val="00CA2D54"/>
    <w:rsid w:val="00D81099"/>
    <w:rsid w:val="00E774FB"/>
    <w:rsid w:val="00FF7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AF"/>
  </w:style>
  <w:style w:type="paragraph" w:styleId="1">
    <w:name w:val="heading 1"/>
    <w:basedOn w:val="a"/>
    <w:next w:val="a"/>
    <w:link w:val="10"/>
    <w:uiPriority w:val="9"/>
    <w:qFormat/>
    <w:rsid w:val="00A733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E05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E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1757"/>
  </w:style>
  <w:style w:type="character" w:styleId="a4">
    <w:name w:val="Hyperlink"/>
    <w:basedOn w:val="a0"/>
    <w:uiPriority w:val="99"/>
    <w:unhideWhenUsed/>
    <w:rsid w:val="00A0175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E05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6E058A"/>
    <w:rPr>
      <w:b/>
      <w:bCs/>
    </w:rPr>
  </w:style>
  <w:style w:type="character" w:styleId="a6">
    <w:name w:val="Emphasis"/>
    <w:basedOn w:val="a0"/>
    <w:uiPriority w:val="20"/>
    <w:qFormat/>
    <w:rsid w:val="006E058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221E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line">
    <w:name w:val="headline"/>
    <w:basedOn w:val="a"/>
    <w:rsid w:val="0022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7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33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3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11" Type="http://schemas.openxmlformats.org/officeDocument/2006/relationships/customXml" Target="../customXml/item4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7QTD6YHHN6JS-81419915-627</_dlc_DocId>
    <_dlc_DocIdUrl xmlns="2e528b9c-c03d-45d3-a08f-6e77188430e0">
      <Url>http://www.eduportal44.ru/Sudislavl/rmk/_layouts/15/DocIdRedir.aspx?ID=7QTD6YHHN6JS-81419915-627</Url>
      <Description>7QTD6YHHN6JS-81419915-627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A69346F-66C6-4070-9C91-E3EC0037F239}"/>
</file>

<file path=customXml/itemProps2.xml><?xml version="1.0" encoding="utf-8"?>
<ds:datastoreItem xmlns:ds="http://schemas.openxmlformats.org/officeDocument/2006/customXml" ds:itemID="{D5B0E91B-379C-48D7-B79F-A94C88B04550}"/>
</file>

<file path=customXml/itemProps3.xml><?xml version="1.0" encoding="utf-8"?>
<ds:datastoreItem xmlns:ds="http://schemas.openxmlformats.org/officeDocument/2006/customXml" ds:itemID="{08EC6665-D7FF-406C-A9AC-BEC26DF63301}"/>
</file>

<file path=customXml/itemProps4.xml><?xml version="1.0" encoding="utf-8"?>
<ds:datastoreItem xmlns:ds="http://schemas.openxmlformats.org/officeDocument/2006/customXml" ds:itemID="{2C3D8344-8C7B-4227-AC73-78E8741D80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Алевтина</cp:lastModifiedBy>
  <cp:revision>15</cp:revision>
  <cp:lastPrinted>2018-01-23T15:19:00Z</cp:lastPrinted>
  <dcterms:created xsi:type="dcterms:W3CDTF">2018-01-19T19:13:00Z</dcterms:created>
  <dcterms:modified xsi:type="dcterms:W3CDTF">2021-01-13T10:58:00Z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8bcee51e-d582-4ece-82e5-ab4ae48d72f1</vt:lpwstr>
  </property>
</Properties>
</file>