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D5" w:rsidRPr="00970CD5" w:rsidRDefault="00970CD5" w:rsidP="00970CD5">
      <w:pPr>
        <w:jc w:val="center"/>
        <w:rPr>
          <w:sz w:val="28"/>
          <w:szCs w:val="28"/>
        </w:rPr>
      </w:pPr>
      <w:r w:rsidRPr="00970CD5">
        <w:rPr>
          <w:sz w:val="28"/>
          <w:szCs w:val="28"/>
        </w:rPr>
        <w:t xml:space="preserve">Выписка </w:t>
      </w:r>
    </w:p>
    <w:p w:rsidR="00970CD5" w:rsidRPr="00970CD5" w:rsidRDefault="00970CD5" w:rsidP="00970CD5">
      <w:pPr>
        <w:jc w:val="center"/>
        <w:rPr>
          <w:sz w:val="28"/>
          <w:szCs w:val="28"/>
        </w:rPr>
      </w:pPr>
      <w:r w:rsidRPr="00970CD5">
        <w:rPr>
          <w:sz w:val="28"/>
          <w:szCs w:val="28"/>
        </w:rPr>
        <w:t xml:space="preserve">из Положения </w:t>
      </w:r>
      <w:r w:rsidRPr="00970CD5">
        <w:rPr>
          <w:sz w:val="28"/>
          <w:szCs w:val="28"/>
        </w:rPr>
        <w:t>о премировании работников</w:t>
      </w:r>
    </w:p>
    <w:p w:rsidR="00970CD5" w:rsidRPr="00970CD5" w:rsidRDefault="00970CD5" w:rsidP="00970CD5">
      <w:pPr>
        <w:jc w:val="center"/>
        <w:rPr>
          <w:sz w:val="28"/>
          <w:szCs w:val="28"/>
        </w:rPr>
      </w:pPr>
      <w:r w:rsidRPr="00970CD5">
        <w:rPr>
          <w:rStyle w:val="s1"/>
          <w:sz w:val="28"/>
          <w:szCs w:val="28"/>
        </w:rPr>
        <w:t>Муниципального  общеобразовательного учреждения</w:t>
      </w:r>
    </w:p>
    <w:p w:rsidR="00970CD5" w:rsidRDefault="00970CD5" w:rsidP="00970CD5">
      <w:pPr>
        <w:jc w:val="center"/>
        <w:rPr>
          <w:sz w:val="28"/>
          <w:szCs w:val="28"/>
        </w:rPr>
      </w:pPr>
      <w:proofErr w:type="spellStart"/>
      <w:r w:rsidRPr="00970CD5">
        <w:rPr>
          <w:sz w:val="28"/>
          <w:szCs w:val="28"/>
        </w:rPr>
        <w:t>Фадеевской</w:t>
      </w:r>
      <w:proofErr w:type="spellEnd"/>
      <w:r w:rsidRPr="00970CD5">
        <w:rPr>
          <w:sz w:val="28"/>
          <w:szCs w:val="28"/>
        </w:rPr>
        <w:t xml:space="preserve"> начальной общеобразовательной школы</w:t>
      </w:r>
    </w:p>
    <w:p w:rsidR="00970CD5" w:rsidRDefault="00970CD5" w:rsidP="00970CD5">
      <w:pPr>
        <w:jc w:val="center"/>
        <w:rPr>
          <w:sz w:val="28"/>
          <w:szCs w:val="28"/>
        </w:rPr>
      </w:pPr>
      <w:r w:rsidRPr="00970CD5">
        <w:rPr>
          <w:sz w:val="28"/>
          <w:szCs w:val="28"/>
        </w:rPr>
        <w:t xml:space="preserve"> </w:t>
      </w:r>
      <w:proofErr w:type="spellStart"/>
      <w:r w:rsidRPr="00970CD5">
        <w:rPr>
          <w:sz w:val="28"/>
          <w:szCs w:val="28"/>
        </w:rPr>
        <w:t>Судиславского</w:t>
      </w:r>
      <w:proofErr w:type="spellEnd"/>
      <w:r w:rsidRPr="00970CD5">
        <w:rPr>
          <w:sz w:val="28"/>
          <w:szCs w:val="28"/>
        </w:rPr>
        <w:t xml:space="preserve"> муниципального района</w:t>
      </w:r>
    </w:p>
    <w:p w:rsidR="00970CD5" w:rsidRDefault="00970CD5" w:rsidP="00970CD5">
      <w:pPr>
        <w:jc w:val="center"/>
        <w:rPr>
          <w:sz w:val="28"/>
          <w:szCs w:val="28"/>
        </w:rPr>
      </w:pPr>
    </w:p>
    <w:p w:rsidR="00970CD5" w:rsidRPr="00970CD5" w:rsidRDefault="00970CD5" w:rsidP="00970CD5">
      <w:pPr>
        <w:jc w:val="both"/>
      </w:pPr>
      <w:r w:rsidRPr="00970CD5">
        <w:t>Положение регулирует деятельность по установлению премий за высокое качество работы, успешное выполнение плановых работ и заданий, а также единовременное премирование.</w:t>
      </w:r>
    </w:p>
    <w:p w:rsidR="00970CD5" w:rsidRPr="00970CD5" w:rsidRDefault="00970CD5" w:rsidP="00970CD5">
      <w:pPr>
        <w:jc w:val="both"/>
      </w:pPr>
      <w:r w:rsidRPr="00970CD5">
        <w:t>Выплата премий осуществляется по итогам выполнения работ.</w:t>
      </w:r>
    </w:p>
    <w:p w:rsidR="00970CD5" w:rsidRPr="00970CD5" w:rsidRDefault="00970CD5" w:rsidP="00970CD5">
      <w:pPr>
        <w:jc w:val="both"/>
      </w:pPr>
      <w:r w:rsidRPr="00970CD5">
        <w:t>При премировании по итогам работы (за месяц, квартал, год) учитываются:</w:t>
      </w:r>
    </w:p>
    <w:p w:rsidR="00970CD5" w:rsidRPr="00970CD5" w:rsidRDefault="00970CD5" w:rsidP="00970CD5">
      <w:pPr>
        <w:jc w:val="both"/>
      </w:pPr>
      <w:r w:rsidRPr="00970CD5">
        <w:t>инициатива, творчество и применение в работе современных форм и методов организации труда;</w:t>
      </w:r>
    </w:p>
    <w:p w:rsidR="00970CD5" w:rsidRPr="00970CD5" w:rsidRDefault="00970CD5" w:rsidP="00970CD5">
      <w:pPr>
        <w:jc w:val="both"/>
      </w:pPr>
      <w:r w:rsidRPr="00970CD5">
        <w:t>достижение высоких результатов в работе в соответствующий период;</w:t>
      </w:r>
    </w:p>
    <w:p w:rsidR="00970CD5" w:rsidRPr="00970CD5" w:rsidRDefault="00970CD5" w:rsidP="00970CD5">
      <w:pPr>
        <w:jc w:val="both"/>
      </w:pPr>
      <w:r w:rsidRPr="00970CD5">
        <w:t>качественная подготовка и своевременная сдача отчетности учреждения;</w:t>
      </w:r>
    </w:p>
    <w:p w:rsidR="00970CD5" w:rsidRPr="00970CD5" w:rsidRDefault="00970CD5" w:rsidP="00970CD5">
      <w:pPr>
        <w:jc w:val="both"/>
      </w:pPr>
      <w:r w:rsidRPr="00970CD5">
        <w:t>участие в соответствующем периоде в выполнении важных работ, мероприятий</w:t>
      </w:r>
    </w:p>
    <w:p w:rsidR="00970CD5" w:rsidRPr="00970CD5" w:rsidRDefault="00970CD5" w:rsidP="00970CD5">
      <w:pPr>
        <w:jc w:val="both"/>
      </w:pPr>
      <w:r w:rsidRPr="00970CD5">
        <w:t>отсутствие обоснованных жалоб со стороны участников образовательного процесса.</w:t>
      </w:r>
    </w:p>
    <w:p w:rsidR="00970CD5" w:rsidRPr="00970CD5" w:rsidRDefault="00970CD5" w:rsidP="00970CD5">
      <w:pPr>
        <w:jc w:val="both"/>
      </w:pPr>
      <w:r w:rsidRPr="00970CD5">
        <w:t>Размер премии может определяться как в процентах к базовому окладу, так и в абсолютном размере. Премирование работников производится за счет и в пределах средств, фонда оплаты труда школы, а также за счет и в пределах экономии фонда оплаты школы.</w:t>
      </w:r>
    </w:p>
    <w:p w:rsidR="00970CD5" w:rsidRPr="00970CD5" w:rsidRDefault="00970CD5" w:rsidP="00970CD5">
      <w:pPr>
        <w:ind w:firstLine="567"/>
        <w:jc w:val="both"/>
      </w:pPr>
      <w:r w:rsidRPr="00970CD5">
        <w:t>Размер премии предельными размерами не ограничивается.</w:t>
      </w:r>
    </w:p>
    <w:p w:rsidR="00970CD5" w:rsidRPr="00970CD5" w:rsidRDefault="00970CD5" w:rsidP="00970CD5">
      <w:pPr>
        <w:jc w:val="both"/>
      </w:pPr>
      <w:r w:rsidRPr="00970CD5">
        <w:t>Предложения по премированию работников готовятся администрацией учреждения и выносятся на обсуждение комиссии по распределению выплат стимулирующего характера. Решение комиссии оформляется протоколом, на основании которого руководитель учреждения издает приказ о премировании, в котором указывается конкретный размер выплаты.</w:t>
      </w:r>
    </w:p>
    <w:p w:rsidR="00970CD5" w:rsidRPr="00970CD5" w:rsidRDefault="00970CD5" w:rsidP="00970CD5">
      <w:pPr>
        <w:jc w:val="both"/>
      </w:pPr>
      <w:r w:rsidRPr="00970CD5">
        <w:rPr>
          <w:rStyle w:val="s2"/>
        </w:rPr>
        <w:t xml:space="preserve">2. </w:t>
      </w:r>
      <w:r w:rsidRPr="00970CD5">
        <w:t>Целью установления премий  является повышение материальной заинтересованности работников в эффективном и качественном труде, поощрение добросовестного отношения к труду при выполнении Правил внутреннего трудового распорядка и соблюдении трудовой дисциплины, повышение авторитета и имиджа школы у обучающихся, родителей, общественности.</w:t>
      </w:r>
    </w:p>
    <w:p w:rsidR="00970CD5" w:rsidRPr="00970CD5" w:rsidRDefault="00970CD5" w:rsidP="00970CD5">
      <w:pPr>
        <w:ind w:firstLine="567"/>
        <w:jc w:val="both"/>
      </w:pPr>
      <w:r w:rsidRPr="00970CD5">
        <w:rPr>
          <w:rStyle w:val="s2"/>
          <w:b/>
        </w:rPr>
        <w:t xml:space="preserve">3. Показателями </w:t>
      </w:r>
      <w:r w:rsidRPr="00970CD5">
        <w:rPr>
          <w:b/>
        </w:rPr>
        <w:t xml:space="preserve"> премирования </w:t>
      </w:r>
      <w:r w:rsidRPr="00970CD5">
        <w:t xml:space="preserve">работников школы являются: </w:t>
      </w:r>
    </w:p>
    <w:p w:rsidR="00970CD5" w:rsidRPr="00970CD5" w:rsidRDefault="00970CD5" w:rsidP="00970CD5">
      <w:pPr>
        <w:ind w:firstLine="567"/>
        <w:jc w:val="both"/>
      </w:pPr>
      <w:r w:rsidRPr="00970CD5">
        <w:t xml:space="preserve"> -  успешное и добросовестное исполнение работником своих должностных обязанностей в соответствующем периоде;</w:t>
      </w:r>
    </w:p>
    <w:p w:rsidR="00970CD5" w:rsidRPr="00970CD5" w:rsidRDefault="00970CD5" w:rsidP="00970CD5">
      <w:pPr>
        <w:ind w:firstLine="567"/>
        <w:jc w:val="both"/>
      </w:pPr>
      <w:r w:rsidRPr="00970CD5">
        <w:t>- инициатива, творчество и применение в работе современных форм и методов организации труда;</w:t>
      </w:r>
    </w:p>
    <w:p w:rsidR="00970CD5" w:rsidRPr="00970CD5" w:rsidRDefault="00970CD5" w:rsidP="00970CD5">
      <w:pPr>
        <w:ind w:firstLine="567"/>
        <w:jc w:val="both"/>
      </w:pPr>
      <w:r w:rsidRPr="00970CD5">
        <w:t>- качественная подготовка и проведение мероприятий, связанных с уставной деятельностью;</w:t>
      </w:r>
    </w:p>
    <w:p w:rsidR="00970CD5" w:rsidRPr="00970CD5" w:rsidRDefault="00970CD5" w:rsidP="00970CD5">
      <w:pPr>
        <w:ind w:firstLine="567"/>
        <w:jc w:val="both"/>
      </w:pPr>
      <w:r w:rsidRPr="00970CD5">
        <w:t>- выполнение порученной работы, связанной с обеспечением рабочего процесса или уставной деятельности организации;</w:t>
      </w:r>
    </w:p>
    <w:p w:rsidR="00970CD5" w:rsidRPr="00970CD5" w:rsidRDefault="00970CD5" w:rsidP="00970CD5">
      <w:pPr>
        <w:ind w:firstLine="567"/>
        <w:jc w:val="both"/>
      </w:pPr>
      <w:r w:rsidRPr="00970CD5">
        <w:t>- качественная подготовка и своевременная сдача отчетности;</w:t>
      </w:r>
    </w:p>
    <w:p w:rsidR="00970CD5" w:rsidRPr="00970CD5" w:rsidRDefault="00970CD5" w:rsidP="00970CD5">
      <w:pPr>
        <w:ind w:firstLine="567"/>
        <w:jc w:val="both"/>
      </w:pPr>
      <w:r w:rsidRPr="00970CD5">
        <w:t>- участие в течение соответствующего периода в выполнении важных работ, мероприятий и другое.</w:t>
      </w:r>
    </w:p>
    <w:p w:rsidR="00970CD5" w:rsidRPr="00970CD5" w:rsidRDefault="00970CD5" w:rsidP="00970CD5">
      <w:pPr>
        <w:ind w:firstLine="708"/>
        <w:jc w:val="both"/>
      </w:pPr>
      <w:r w:rsidRPr="00970CD5">
        <w:t xml:space="preserve">Премирование работников, допустивших дисциплинарные проступки, не допускается в течение срока действия дисциплинарного взыскания. </w:t>
      </w:r>
    </w:p>
    <w:p w:rsidR="00970CD5" w:rsidRPr="00970CD5" w:rsidRDefault="00970CD5" w:rsidP="00970CD5">
      <w:pPr>
        <w:jc w:val="both"/>
      </w:pPr>
      <w:r w:rsidRPr="00970CD5">
        <w:t>Установление условий премирования, не связанных с результативностью труда, не допускается.</w:t>
      </w:r>
    </w:p>
    <w:p w:rsidR="00970CD5" w:rsidRPr="00970CD5" w:rsidRDefault="00970CD5" w:rsidP="00970CD5">
      <w:pPr>
        <w:ind w:left="180" w:hanging="180"/>
        <w:jc w:val="both"/>
        <w:rPr>
          <w:b/>
        </w:rPr>
      </w:pPr>
    </w:p>
    <w:p w:rsidR="00970CD5" w:rsidRPr="00970CD5" w:rsidRDefault="00970CD5" w:rsidP="00970CD5">
      <w:pPr>
        <w:rPr>
          <w:rStyle w:val="s2"/>
        </w:rPr>
      </w:pPr>
    </w:p>
    <w:p w:rsidR="00547F4C" w:rsidRPr="00970CD5" w:rsidRDefault="00970CD5">
      <w:r>
        <w:t xml:space="preserve">                                                        </w:t>
      </w:r>
      <w:bookmarkStart w:id="0" w:name="_GoBack"/>
      <w:bookmarkEnd w:id="0"/>
      <w:r>
        <w:t xml:space="preserve">Директор  школы:                       </w:t>
      </w:r>
      <w:proofErr w:type="spellStart"/>
      <w:r>
        <w:t>Т.П.Голдобина</w:t>
      </w:r>
      <w:proofErr w:type="spellEnd"/>
    </w:p>
    <w:sectPr w:rsidR="00547F4C" w:rsidRPr="0097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D5"/>
    <w:rsid w:val="00547F4C"/>
    <w:rsid w:val="00970CD5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eastAsiaTheme="minorHAnsi" w:hAnsi="ISOCPEUR" w:cstheme="minorBidi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sz w:val="20"/>
      <w:szCs w:val="20"/>
    </w:rPr>
  </w:style>
  <w:style w:type="character" w:customStyle="1" w:styleId="s1">
    <w:name w:val="s1"/>
    <w:basedOn w:val="a0"/>
    <w:rsid w:val="00970CD5"/>
  </w:style>
  <w:style w:type="character" w:customStyle="1" w:styleId="s2">
    <w:name w:val="s2"/>
    <w:basedOn w:val="a0"/>
    <w:rsid w:val="00970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eastAsiaTheme="minorHAnsi" w:hAnsi="ISOCPEUR" w:cstheme="minorBidi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sz w:val="20"/>
      <w:szCs w:val="20"/>
    </w:rPr>
  </w:style>
  <w:style w:type="character" w:customStyle="1" w:styleId="s1">
    <w:name w:val="s1"/>
    <w:basedOn w:val="a0"/>
    <w:rsid w:val="00970CD5"/>
  </w:style>
  <w:style w:type="character" w:customStyle="1" w:styleId="s2">
    <w:name w:val="s2"/>
    <w:basedOn w:val="a0"/>
    <w:rsid w:val="0097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7QTD6YHHN6JS-498-53</_dlc_DocId>
    <_dlc_DocIdUrl xmlns="2e528b9c-c03d-45d3-a08f-6e77188430e0">
      <Url>http://www.eduportal44.ru/Sudislavl/Fad/_layouts/15/DocIdRedir.aspx?ID=7QTD6YHHN6JS-498-53</Url>
      <Description>7QTD6YHHN6JS-498-53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A7326-4F61-4919-8517-1735AFD85A51}"/>
</file>

<file path=customXml/itemProps2.xml><?xml version="1.0" encoding="utf-8"?>
<ds:datastoreItem xmlns:ds="http://schemas.openxmlformats.org/officeDocument/2006/customXml" ds:itemID="{CD6BC87F-EB46-4797-8236-B45F58674B1B}"/>
</file>

<file path=customXml/itemProps3.xml><?xml version="1.0" encoding="utf-8"?>
<ds:datastoreItem xmlns:ds="http://schemas.openxmlformats.org/officeDocument/2006/customXml" ds:itemID="{59C2E4A2-B4C6-46C5-B0A0-E163C92BFE6B}"/>
</file>

<file path=customXml/itemProps4.xml><?xml version="1.0" encoding="utf-8"?>
<ds:datastoreItem xmlns:ds="http://schemas.openxmlformats.org/officeDocument/2006/customXml" ds:itemID="{A3508DED-2763-491C-B1F4-AF1841DB1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2020-03-31T10:50:00Z</dcterms:created>
  <dcterms:modified xsi:type="dcterms:W3CDTF">2020-03-31T10:55:00Z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456400f3-889a-4816-9452-53193012351a</vt:lpwstr>
  </property>
</Properties>
</file>