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507" w:rsidRPr="00D978D7" w:rsidRDefault="00D61507" w:rsidP="00D61507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978D7">
        <w:rPr>
          <w:rFonts w:ascii="Times New Roman" w:hAnsi="Times New Roman" w:cs="Times New Roman"/>
          <w:sz w:val="20"/>
          <w:szCs w:val="20"/>
        </w:rPr>
        <w:t>муниципальное дошкольное образовательное учреждение детский сад «Берёзка»</w:t>
      </w:r>
    </w:p>
    <w:p w:rsidR="00D61507" w:rsidRPr="00D978D7" w:rsidRDefault="00D61507" w:rsidP="00D61507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978D7">
        <w:rPr>
          <w:rFonts w:ascii="Times New Roman" w:hAnsi="Times New Roman" w:cs="Times New Roman"/>
          <w:sz w:val="20"/>
          <w:szCs w:val="20"/>
        </w:rPr>
        <w:t>_______</w:t>
      </w:r>
      <w:r w:rsidRPr="00D978D7">
        <w:rPr>
          <w:rFonts w:ascii="Times New Roman" w:hAnsi="Times New Roman" w:cs="Times New Roman"/>
          <w:sz w:val="20"/>
          <w:szCs w:val="20"/>
          <w:u w:val="single"/>
        </w:rPr>
        <w:t>Судиславского муниципального района Костромской области</w:t>
      </w:r>
      <w:r w:rsidRPr="00D978D7">
        <w:rPr>
          <w:rFonts w:ascii="Times New Roman" w:hAnsi="Times New Roman" w:cs="Times New Roman"/>
          <w:sz w:val="20"/>
          <w:szCs w:val="20"/>
        </w:rPr>
        <w:t>________</w:t>
      </w:r>
    </w:p>
    <w:p w:rsidR="00D61507" w:rsidRPr="00D978D7" w:rsidRDefault="00D61507" w:rsidP="00D61507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978D7">
        <w:rPr>
          <w:rFonts w:ascii="Times New Roman" w:hAnsi="Times New Roman" w:cs="Times New Roman"/>
          <w:sz w:val="20"/>
          <w:szCs w:val="20"/>
        </w:rPr>
        <w:t>157860 Костромская область п</w:t>
      </w:r>
      <w:proofErr w:type="gramStart"/>
      <w:r w:rsidRPr="00D978D7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D978D7">
        <w:rPr>
          <w:rFonts w:ascii="Times New Roman" w:hAnsi="Times New Roman" w:cs="Times New Roman"/>
          <w:sz w:val="20"/>
          <w:szCs w:val="20"/>
        </w:rPr>
        <w:t>удиславль ул.Советская д.19 «А»</w:t>
      </w:r>
    </w:p>
    <w:p w:rsidR="00D61507" w:rsidRPr="00D61507" w:rsidRDefault="00D61507" w:rsidP="00D61507">
      <w:pPr>
        <w:contextualSpacing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978D7">
        <w:rPr>
          <w:rFonts w:ascii="Times New Roman" w:hAnsi="Times New Roman" w:cs="Times New Roman"/>
          <w:sz w:val="20"/>
          <w:szCs w:val="20"/>
        </w:rPr>
        <w:t>тел</w:t>
      </w:r>
      <w:r w:rsidRPr="00D978D7">
        <w:rPr>
          <w:rFonts w:ascii="Times New Roman" w:hAnsi="Times New Roman" w:cs="Times New Roman"/>
          <w:sz w:val="20"/>
          <w:szCs w:val="20"/>
          <w:lang w:val="en-US"/>
        </w:rPr>
        <w:t>.(49433) 9-71-65</w:t>
      </w:r>
      <w:r w:rsidRPr="00D61507">
        <w:rPr>
          <w:rFonts w:ascii="Times New Roman" w:hAnsi="Times New Roman" w:cs="Times New Roman"/>
          <w:b/>
          <w:sz w:val="20"/>
          <w:szCs w:val="20"/>
          <w:lang w:val="en-US"/>
        </w:rPr>
        <w:t xml:space="preserve">, </w:t>
      </w:r>
      <w:r w:rsidRPr="00D61507">
        <w:rPr>
          <w:rStyle w:val="b-predefined-field1"/>
          <w:rFonts w:ascii="Times New Roman" w:hAnsi="Times New Roman" w:cs="Times New Roman"/>
          <w:b w:val="0"/>
          <w:color w:val="000000"/>
          <w:sz w:val="20"/>
          <w:szCs w:val="20"/>
          <w:lang w:val="en-US"/>
        </w:rPr>
        <w:t>e-mail: bereska.sudislavl@yandex.ru</w:t>
      </w:r>
    </w:p>
    <w:p w:rsidR="00B61C4E" w:rsidRPr="00D61507" w:rsidRDefault="00B61C4E" w:rsidP="00B61C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61C4E" w:rsidRPr="00D61507" w:rsidRDefault="00B61C4E" w:rsidP="00296E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B61C4E" w:rsidRPr="00D61507" w:rsidRDefault="00B61C4E" w:rsidP="00296E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974818" w:rsidRPr="00D61507" w:rsidRDefault="00974818" w:rsidP="00296E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974818" w:rsidRPr="00D61507" w:rsidRDefault="00974818" w:rsidP="00296E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974818" w:rsidRPr="00D61507" w:rsidRDefault="00974818" w:rsidP="00296E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974818" w:rsidRPr="00D61507" w:rsidRDefault="00974818" w:rsidP="00296E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B61C4E" w:rsidRPr="00D61507" w:rsidRDefault="00B61C4E" w:rsidP="00296E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val="en-US" w:eastAsia="ru-RU"/>
        </w:rPr>
      </w:pPr>
    </w:p>
    <w:p w:rsidR="00D61507" w:rsidRPr="00D61507" w:rsidRDefault="00D61507" w:rsidP="00296E66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44"/>
          <w:szCs w:val="44"/>
          <w:u w:val="single"/>
          <w:lang w:eastAsia="ru-RU"/>
        </w:rPr>
      </w:pPr>
      <w:r w:rsidRPr="00D61507">
        <w:rPr>
          <w:rFonts w:ascii="Times New Roman" w:eastAsia="Times New Roman" w:hAnsi="Times New Roman" w:cs="Times New Roman"/>
          <w:sz w:val="44"/>
          <w:szCs w:val="44"/>
          <w:u w:val="single"/>
          <w:lang w:eastAsia="ru-RU"/>
        </w:rPr>
        <w:t>Сведения о материально-техническом</w:t>
      </w:r>
      <w:r w:rsidR="00A0355F" w:rsidRPr="00D61507">
        <w:rPr>
          <w:rFonts w:ascii="Times New Roman" w:eastAsia="Times New Roman" w:hAnsi="Times New Roman" w:cs="Times New Roman"/>
          <w:sz w:val="44"/>
          <w:szCs w:val="44"/>
          <w:u w:val="single"/>
          <w:lang w:eastAsia="ru-RU"/>
        </w:rPr>
        <w:t xml:space="preserve"> обеспечени</w:t>
      </w:r>
      <w:r w:rsidRPr="00D61507">
        <w:rPr>
          <w:rFonts w:ascii="Times New Roman" w:eastAsia="Times New Roman" w:hAnsi="Times New Roman" w:cs="Times New Roman"/>
          <w:sz w:val="44"/>
          <w:szCs w:val="44"/>
          <w:u w:val="single"/>
          <w:lang w:eastAsia="ru-RU"/>
        </w:rPr>
        <w:t>и</w:t>
      </w:r>
      <w:r w:rsidR="00A0355F" w:rsidRPr="00D61507">
        <w:rPr>
          <w:rFonts w:ascii="Times New Roman" w:eastAsia="Times New Roman" w:hAnsi="Times New Roman" w:cs="Times New Roman"/>
          <w:sz w:val="44"/>
          <w:szCs w:val="44"/>
          <w:u w:val="single"/>
          <w:lang w:eastAsia="ru-RU"/>
        </w:rPr>
        <w:t xml:space="preserve"> </w:t>
      </w:r>
      <w:r w:rsidRPr="00D61507">
        <w:rPr>
          <w:rFonts w:ascii="Times New Roman" w:eastAsia="Times New Roman" w:hAnsi="Times New Roman" w:cs="Times New Roman"/>
          <w:sz w:val="44"/>
          <w:szCs w:val="44"/>
          <w:u w:val="single"/>
          <w:lang w:eastAsia="ru-RU"/>
        </w:rPr>
        <w:t xml:space="preserve">образовательной деятельности, оборудовании помещений </w:t>
      </w:r>
    </w:p>
    <w:p w:rsidR="00A0355F" w:rsidRPr="00D61507" w:rsidRDefault="00974818" w:rsidP="00296E66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Cs/>
          <w:sz w:val="44"/>
          <w:szCs w:val="44"/>
          <w:u w:val="single"/>
          <w:lang w:eastAsia="ru-RU"/>
        </w:rPr>
      </w:pPr>
      <w:r w:rsidRPr="00D61507">
        <w:rPr>
          <w:rFonts w:ascii="Times New Roman" w:eastAsia="Times New Roman" w:hAnsi="Times New Roman" w:cs="Times New Roman"/>
          <w:bCs/>
          <w:sz w:val="44"/>
          <w:szCs w:val="44"/>
          <w:u w:val="single"/>
          <w:lang w:eastAsia="ru-RU"/>
        </w:rPr>
        <w:t>в МДОУ ДС «</w:t>
      </w:r>
      <w:r w:rsidR="00D61507" w:rsidRPr="00D61507">
        <w:rPr>
          <w:rFonts w:ascii="Times New Roman" w:eastAsia="Times New Roman" w:hAnsi="Times New Roman" w:cs="Times New Roman"/>
          <w:bCs/>
          <w:sz w:val="44"/>
          <w:szCs w:val="44"/>
          <w:u w:val="single"/>
          <w:lang w:eastAsia="ru-RU"/>
        </w:rPr>
        <w:t>Берёзка</w:t>
      </w:r>
      <w:r w:rsidRPr="00D61507">
        <w:rPr>
          <w:rFonts w:ascii="Times New Roman" w:eastAsia="Times New Roman" w:hAnsi="Times New Roman" w:cs="Times New Roman"/>
          <w:bCs/>
          <w:sz w:val="44"/>
          <w:szCs w:val="44"/>
          <w:u w:val="single"/>
          <w:lang w:eastAsia="ru-RU"/>
        </w:rPr>
        <w:t>»</w:t>
      </w:r>
      <w:r w:rsidR="00D61507" w:rsidRPr="00D61507">
        <w:rPr>
          <w:rFonts w:ascii="Times New Roman" w:eastAsia="Times New Roman" w:hAnsi="Times New Roman" w:cs="Times New Roman"/>
          <w:bCs/>
          <w:sz w:val="44"/>
          <w:szCs w:val="44"/>
          <w:u w:val="single"/>
          <w:lang w:eastAsia="ru-RU"/>
        </w:rPr>
        <w:t xml:space="preserve"> Судиславского муниципального района Костромской области</w:t>
      </w:r>
    </w:p>
    <w:p w:rsidR="00974818" w:rsidRDefault="00974818" w:rsidP="00296E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4818" w:rsidRDefault="00974818" w:rsidP="00296E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4818" w:rsidRDefault="00974818" w:rsidP="00296E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4818" w:rsidRDefault="00974818" w:rsidP="00296E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4818" w:rsidRDefault="00974818" w:rsidP="00296E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4818" w:rsidRDefault="00974818" w:rsidP="00296E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1507" w:rsidRDefault="00D61507" w:rsidP="00296E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1507" w:rsidRDefault="00D61507" w:rsidP="00296E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4818" w:rsidRDefault="00974818" w:rsidP="00296E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2018г.</w:t>
      </w:r>
    </w:p>
    <w:p w:rsidR="00A0355F" w:rsidRPr="00D61507" w:rsidRDefault="00A0355F" w:rsidP="00A0355F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96E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D615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Сведения о наличии оборудованных </w:t>
      </w:r>
      <w:r w:rsidR="00296E66" w:rsidRPr="00D615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помещений</w:t>
      </w:r>
      <w:r w:rsidRPr="00D615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, объектов для проведения п</w:t>
      </w:r>
      <w:r w:rsidR="00296E66" w:rsidRPr="00D615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рактических занятий, </w:t>
      </w:r>
      <w:r w:rsidRPr="00D615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средств обучения и воспитания, в том числе приспособленных для использования инвалидами и лицами с ограниченными возможностями здоровья.</w:t>
      </w:r>
    </w:p>
    <w:p w:rsidR="00B61C4E" w:rsidRPr="00D61507" w:rsidRDefault="00B61C4E" w:rsidP="00A0355F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61C4E" w:rsidRPr="00D61507" w:rsidRDefault="00B61C4E" w:rsidP="00D615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61507">
        <w:rPr>
          <w:rFonts w:ascii="Times New Roman" w:hAnsi="Times New Roman" w:cs="Times New Roman"/>
          <w:sz w:val="24"/>
          <w:szCs w:val="24"/>
        </w:rPr>
        <w:t>Инфраструктура предметно-развивающей среды включает в себя три направления: создание</w:t>
      </w:r>
      <w:r w:rsidR="00D61507">
        <w:rPr>
          <w:rFonts w:ascii="Times New Roman" w:hAnsi="Times New Roman" w:cs="Times New Roman"/>
          <w:sz w:val="24"/>
          <w:szCs w:val="24"/>
        </w:rPr>
        <w:t xml:space="preserve"> </w:t>
      </w:r>
      <w:r w:rsidRPr="00D61507">
        <w:rPr>
          <w:rFonts w:ascii="Times New Roman" w:hAnsi="Times New Roman" w:cs="Times New Roman"/>
          <w:sz w:val="24"/>
          <w:szCs w:val="24"/>
        </w:rPr>
        <w:t>развивающей среды ДОУ (специальные помещения), создание развивающей среды групп</w:t>
      </w:r>
      <w:r w:rsidR="00D61507">
        <w:rPr>
          <w:rFonts w:ascii="Times New Roman" w:hAnsi="Times New Roman" w:cs="Times New Roman"/>
          <w:sz w:val="24"/>
          <w:szCs w:val="24"/>
        </w:rPr>
        <w:t xml:space="preserve"> </w:t>
      </w:r>
      <w:r w:rsidRPr="00D61507">
        <w:rPr>
          <w:rFonts w:ascii="Times New Roman" w:hAnsi="Times New Roman" w:cs="Times New Roman"/>
          <w:sz w:val="24"/>
          <w:szCs w:val="24"/>
        </w:rPr>
        <w:t>(функциональные помещения), создание развивающей среды на территории ДОУ.</w:t>
      </w:r>
    </w:p>
    <w:p w:rsidR="00B61C4E" w:rsidRPr="00D61507" w:rsidRDefault="00B61C4E" w:rsidP="00B61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507">
        <w:rPr>
          <w:rFonts w:ascii="Times New Roman" w:hAnsi="Times New Roman" w:cs="Times New Roman"/>
          <w:sz w:val="24"/>
          <w:szCs w:val="24"/>
        </w:rPr>
        <w:t>Предметно-развивающая среда образовательного учреждения и групповых помещений построена</w:t>
      </w:r>
      <w:r w:rsidR="00D61507">
        <w:rPr>
          <w:rFonts w:ascii="Times New Roman" w:hAnsi="Times New Roman" w:cs="Times New Roman"/>
          <w:sz w:val="24"/>
          <w:szCs w:val="24"/>
        </w:rPr>
        <w:t xml:space="preserve"> </w:t>
      </w:r>
      <w:r w:rsidRPr="00D61507">
        <w:rPr>
          <w:rFonts w:ascii="Times New Roman" w:hAnsi="Times New Roman" w:cs="Times New Roman"/>
          <w:sz w:val="24"/>
          <w:szCs w:val="24"/>
        </w:rPr>
        <w:t>в соответствии с Федеральными государственными требованиями к условиям реализации</w:t>
      </w:r>
      <w:r w:rsidR="00D61507">
        <w:rPr>
          <w:rFonts w:ascii="Times New Roman" w:hAnsi="Times New Roman" w:cs="Times New Roman"/>
          <w:sz w:val="24"/>
          <w:szCs w:val="24"/>
        </w:rPr>
        <w:t xml:space="preserve"> </w:t>
      </w:r>
      <w:r w:rsidRPr="00D61507">
        <w:rPr>
          <w:rFonts w:ascii="Times New Roman" w:hAnsi="Times New Roman" w:cs="Times New Roman"/>
          <w:sz w:val="24"/>
          <w:szCs w:val="24"/>
        </w:rPr>
        <w:t>основной общеобразовательной программы дошкольного образования (утверждены ПриказомМинистерства образования и науки Российской Федерации от 20.07.2011 года №2151, вступили в</w:t>
      </w:r>
      <w:r w:rsidR="00D61507">
        <w:rPr>
          <w:rFonts w:ascii="Times New Roman" w:hAnsi="Times New Roman" w:cs="Times New Roman"/>
          <w:sz w:val="24"/>
          <w:szCs w:val="24"/>
        </w:rPr>
        <w:t xml:space="preserve"> </w:t>
      </w:r>
      <w:r w:rsidRPr="00D61507">
        <w:rPr>
          <w:rFonts w:ascii="Times New Roman" w:hAnsi="Times New Roman" w:cs="Times New Roman"/>
          <w:sz w:val="24"/>
          <w:szCs w:val="24"/>
        </w:rPr>
        <w:t>силу 02.12.2011 года). С учетом требований к учебно-материальному обеспечению, соблюдением</w:t>
      </w:r>
      <w:r w:rsidR="00D61507">
        <w:rPr>
          <w:rFonts w:ascii="Times New Roman" w:hAnsi="Times New Roman" w:cs="Times New Roman"/>
          <w:sz w:val="24"/>
          <w:szCs w:val="24"/>
        </w:rPr>
        <w:t xml:space="preserve"> </w:t>
      </w:r>
      <w:r w:rsidRPr="00D61507">
        <w:rPr>
          <w:rFonts w:ascii="Times New Roman" w:hAnsi="Times New Roman" w:cs="Times New Roman"/>
          <w:sz w:val="24"/>
          <w:szCs w:val="24"/>
        </w:rPr>
        <w:t>следующих принципов:</w:t>
      </w:r>
    </w:p>
    <w:p w:rsidR="00B61C4E" w:rsidRPr="00D61507" w:rsidRDefault="00B61C4E" w:rsidP="00B61C4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507">
        <w:rPr>
          <w:rFonts w:ascii="Times New Roman" w:hAnsi="Times New Roman" w:cs="Times New Roman"/>
          <w:i/>
          <w:iCs/>
          <w:sz w:val="24"/>
          <w:szCs w:val="24"/>
        </w:rPr>
        <w:t xml:space="preserve">информативности, </w:t>
      </w:r>
      <w:proofErr w:type="gramStart"/>
      <w:r w:rsidRPr="00D61507">
        <w:rPr>
          <w:rFonts w:ascii="Times New Roman" w:hAnsi="Times New Roman" w:cs="Times New Roman"/>
          <w:sz w:val="24"/>
          <w:szCs w:val="24"/>
        </w:rPr>
        <w:t>предусматривающий</w:t>
      </w:r>
      <w:proofErr w:type="gramEnd"/>
      <w:r w:rsidRPr="00D61507">
        <w:rPr>
          <w:rFonts w:ascii="Times New Roman" w:hAnsi="Times New Roman" w:cs="Times New Roman"/>
          <w:sz w:val="24"/>
          <w:szCs w:val="24"/>
        </w:rPr>
        <w:t xml:space="preserve"> разнообразие тематики материалов и</w:t>
      </w:r>
    </w:p>
    <w:p w:rsidR="00B61C4E" w:rsidRPr="00D61507" w:rsidRDefault="00B61C4E" w:rsidP="00B61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507">
        <w:rPr>
          <w:rFonts w:ascii="Times New Roman" w:hAnsi="Times New Roman" w:cs="Times New Roman"/>
          <w:sz w:val="24"/>
          <w:szCs w:val="24"/>
        </w:rPr>
        <w:t>оборудования и активности воспитанников во взаимодействии с предметным окружением;</w:t>
      </w:r>
    </w:p>
    <w:p w:rsidR="00B61C4E" w:rsidRPr="00D61507" w:rsidRDefault="00B61C4E" w:rsidP="00B61C4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507">
        <w:rPr>
          <w:rFonts w:ascii="Times New Roman" w:hAnsi="Times New Roman" w:cs="Times New Roman"/>
          <w:i/>
          <w:iCs/>
          <w:sz w:val="24"/>
          <w:szCs w:val="24"/>
        </w:rPr>
        <w:t xml:space="preserve">вариативности, </w:t>
      </w:r>
      <w:r w:rsidRPr="00D61507">
        <w:rPr>
          <w:rFonts w:ascii="Times New Roman" w:hAnsi="Times New Roman" w:cs="Times New Roman"/>
          <w:sz w:val="24"/>
          <w:szCs w:val="24"/>
        </w:rPr>
        <w:t>определяющейся видам дошкольного образовательного учреждения,</w:t>
      </w:r>
    </w:p>
    <w:p w:rsidR="00B61C4E" w:rsidRPr="00D61507" w:rsidRDefault="00B61C4E" w:rsidP="00B61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507">
        <w:rPr>
          <w:rFonts w:ascii="Times New Roman" w:hAnsi="Times New Roman" w:cs="Times New Roman"/>
          <w:sz w:val="24"/>
          <w:szCs w:val="24"/>
        </w:rPr>
        <w:t>содержанием воспитания, культурными и художественными традициями,</w:t>
      </w:r>
    </w:p>
    <w:p w:rsidR="00B61C4E" w:rsidRPr="00D61507" w:rsidRDefault="00B61C4E" w:rsidP="00B61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507">
        <w:rPr>
          <w:rFonts w:ascii="Times New Roman" w:hAnsi="Times New Roman" w:cs="Times New Roman"/>
          <w:sz w:val="24"/>
          <w:szCs w:val="24"/>
        </w:rPr>
        <w:t>климатогеографическими особенностями;</w:t>
      </w:r>
    </w:p>
    <w:p w:rsidR="00B61C4E" w:rsidRPr="00D61507" w:rsidRDefault="00B61C4E" w:rsidP="00B61C4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1507">
        <w:rPr>
          <w:rFonts w:ascii="Times New Roman" w:hAnsi="Times New Roman" w:cs="Times New Roman"/>
          <w:i/>
          <w:iCs/>
          <w:sz w:val="24"/>
          <w:szCs w:val="24"/>
        </w:rPr>
        <w:t>полифункциональности</w:t>
      </w:r>
      <w:proofErr w:type="spellEnd"/>
      <w:r w:rsidRPr="00D6150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gramStart"/>
      <w:r w:rsidRPr="00D61507">
        <w:rPr>
          <w:rFonts w:ascii="Times New Roman" w:hAnsi="Times New Roman" w:cs="Times New Roman"/>
          <w:sz w:val="24"/>
          <w:szCs w:val="24"/>
        </w:rPr>
        <w:t>предусматривающей</w:t>
      </w:r>
      <w:proofErr w:type="gramEnd"/>
      <w:r w:rsidRPr="00D61507">
        <w:rPr>
          <w:rFonts w:ascii="Times New Roman" w:hAnsi="Times New Roman" w:cs="Times New Roman"/>
          <w:sz w:val="24"/>
          <w:szCs w:val="24"/>
        </w:rPr>
        <w:t xml:space="preserve"> обеспечения всех составляющих</w:t>
      </w:r>
    </w:p>
    <w:p w:rsidR="00B61C4E" w:rsidRPr="00D61507" w:rsidRDefault="00B61C4E" w:rsidP="00B61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507">
        <w:rPr>
          <w:rFonts w:ascii="Times New Roman" w:hAnsi="Times New Roman" w:cs="Times New Roman"/>
          <w:sz w:val="24"/>
          <w:szCs w:val="24"/>
        </w:rPr>
        <w:t>воспитательно-образовательного процесса и возможность разнообразного использования</w:t>
      </w:r>
    </w:p>
    <w:p w:rsidR="00B61C4E" w:rsidRPr="00D61507" w:rsidRDefault="00B61C4E" w:rsidP="00B61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507">
        <w:rPr>
          <w:rFonts w:ascii="Times New Roman" w:hAnsi="Times New Roman" w:cs="Times New Roman"/>
          <w:sz w:val="24"/>
          <w:szCs w:val="24"/>
        </w:rPr>
        <w:t>различных составляющих предметно-развивающей среды;</w:t>
      </w:r>
    </w:p>
    <w:p w:rsidR="00B61C4E" w:rsidRPr="00D61507" w:rsidRDefault="00B61C4E" w:rsidP="00B61C4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507">
        <w:rPr>
          <w:rFonts w:ascii="Times New Roman" w:hAnsi="Times New Roman" w:cs="Times New Roman"/>
          <w:i/>
          <w:iCs/>
          <w:sz w:val="24"/>
          <w:szCs w:val="24"/>
        </w:rPr>
        <w:t xml:space="preserve">педагогической целесообразности, </w:t>
      </w:r>
      <w:r w:rsidRPr="00D61507">
        <w:rPr>
          <w:rFonts w:ascii="Times New Roman" w:hAnsi="Times New Roman" w:cs="Times New Roman"/>
          <w:sz w:val="24"/>
          <w:szCs w:val="24"/>
        </w:rPr>
        <w:t>позволяющей предусмотреть необходимость и достаточность наполнения предметно-развивающей среды, а также обеспечить возможность самовыражения воспитанников, индивидуальную комфортность и эмоциональное благополучие каждого ребенка;</w:t>
      </w:r>
    </w:p>
    <w:p w:rsidR="00B61C4E" w:rsidRPr="00D61507" w:rsidRDefault="00B61C4E" w:rsidP="00B61C4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61507">
        <w:rPr>
          <w:rFonts w:ascii="Times New Roman" w:hAnsi="Times New Roman" w:cs="Times New Roman"/>
          <w:i/>
          <w:iCs/>
          <w:sz w:val="24"/>
          <w:szCs w:val="24"/>
        </w:rPr>
        <w:t>трансформируемости</w:t>
      </w:r>
      <w:proofErr w:type="spellEnd"/>
      <w:r w:rsidRPr="00D6150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61507">
        <w:rPr>
          <w:rFonts w:ascii="Times New Roman" w:hAnsi="Times New Roman" w:cs="Times New Roman"/>
          <w:sz w:val="24"/>
          <w:szCs w:val="24"/>
        </w:rPr>
        <w:t>обеспечивающей возможность изменений предметно-развивающей</w:t>
      </w:r>
      <w:r w:rsidR="00D61507" w:rsidRPr="00D61507">
        <w:rPr>
          <w:rFonts w:ascii="Times New Roman" w:hAnsi="Times New Roman" w:cs="Times New Roman"/>
          <w:sz w:val="24"/>
          <w:szCs w:val="24"/>
        </w:rPr>
        <w:t xml:space="preserve"> </w:t>
      </w:r>
      <w:r w:rsidRPr="00D61507">
        <w:rPr>
          <w:rFonts w:ascii="Times New Roman" w:hAnsi="Times New Roman" w:cs="Times New Roman"/>
          <w:sz w:val="24"/>
          <w:szCs w:val="24"/>
        </w:rPr>
        <w:t>среды, позволяющих, по ситуации, вынести на первый план ту или иную функцию</w:t>
      </w:r>
      <w:r w:rsidR="00D61507" w:rsidRPr="00D61507">
        <w:rPr>
          <w:rFonts w:ascii="Times New Roman" w:hAnsi="Times New Roman" w:cs="Times New Roman"/>
          <w:sz w:val="24"/>
          <w:szCs w:val="24"/>
        </w:rPr>
        <w:t xml:space="preserve"> </w:t>
      </w:r>
      <w:r w:rsidRPr="00D61507">
        <w:rPr>
          <w:rFonts w:ascii="Times New Roman" w:hAnsi="Times New Roman" w:cs="Times New Roman"/>
          <w:sz w:val="24"/>
          <w:szCs w:val="24"/>
        </w:rPr>
        <w:t>пространства;</w:t>
      </w:r>
      <w:proofErr w:type="gramEnd"/>
    </w:p>
    <w:p w:rsidR="00B61C4E" w:rsidRPr="00D61507" w:rsidRDefault="00B61C4E" w:rsidP="00B61C4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507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Pr="00D61507">
        <w:rPr>
          <w:rFonts w:ascii="Times New Roman" w:hAnsi="Times New Roman" w:cs="Times New Roman"/>
          <w:i/>
          <w:iCs/>
          <w:sz w:val="24"/>
          <w:szCs w:val="24"/>
        </w:rPr>
        <w:t xml:space="preserve">принципы интеграции образовательных областей </w:t>
      </w:r>
      <w:r w:rsidRPr="00D61507">
        <w:rPr>
          <w:rFonts w:ascii="Times New Roman" w:hAnsi="Times New Roman" w:cs="Times New Roman"/>
          <w:sz w:val="24"/>
          <w:szCs w:val="24"/>
        </w:rPr>
        <w:t>материалы и оборудование для</w:t>
      </w:r>
      <w:r w:rsidR="00D61507" w:rsidRPr="00D61507">
        <w:rPr>
          <w:rFonts w:ascii="Times New Roman" w:hAnsi="Times New Roman" w:cs="Times New Roman"/>
          <w:sz w:val="24"/>
          <w:szCs w:val="24"/>
        </w:rPr>
        <w:t xml:space="preserve"> </w:t>
      </w:r>
      <w:r w:rsidRPr="00D61507">
        <w:rPr>
          <w:rFonts w:ascii="Times New Roman" w:hAnsi="Times New Roman" w:cs="Times New Roman"/>
          <w:sz w:val="24"/>
          <w:szCs w:val="24"/>
        </w:rPr>
        <w:t>одной образовательной области могут использоваться и в ходе реализации других</w:t>
      </w:r>
      <w:r w:rsidR="00D61507" w:rsidRPr="00D61507">
        <w:rPr>
          <w:rFonts w:ascii="Times New Roman" w:hAnsi="Times New Roman" w:cs="Times New Roman"/>
          <w:sz w:val="24"/>
          <w:szCs w:val="24"/>
        </w:rPr>
        <w:t xml:space="preserve"> </w:t>
      </w:r>
      <w:r w:rsidRPr="00D61507">
        <w:rPr>
          <w:rFonts w:ascii="Times New Roman" w:hAnsi="Times New Roman" w:cs="Times New Roman"/>
          <w:sz w:val="24"/>
          <w:szCs w:val="24"/>
        </w:rPr>
        <w:t>областей;</w:t>
      </w:r>
    </w:p>
    <w:p w:rsidR="00B61C4E" w:rsidRPr="00D61507" w:rsidRDefault="00B61C4E" w:rsidP="00B61C4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507">
        <w:rPr>
          <w:rFonts w:ascii="Times New Roman" w:hAnsi="Times New Roman" w:cs="Times New Roman"/>
          <w:sz w:val="24"/>
          <w:szCs w:val="24"/>
        </w:rPr>
        <w:t xml:space="preserve">с учетом </w:t>
      </w:r>
      <w:proofErr w:type="spellStart"/>
      <w:r w:rsidRPr="00D61507">
        <w:rPr>
          <w:rFonts w:ascii="Times New Roman" w:hAnsi="Times New Roman" w:cs="Times New Roman"/>
          <w:i/>
          <w:iCs/>
          <w:sz w:val="24"/>
          <w:szCs w:val="24"/>
        </w:rPr>
        <w:t>полоролевой</w:t>
      </w:r>
      <w:proofErr w:type="spellEnd"/>
      <w:r w:rsidRPr="00D61507">
        <w:rPr>
          <w:rFonts w:ascii="Times New Roman" w:hAnsi="Times New Roman" w:cs="Times New Roman"/>
          <w:i/>
          <w:iCs/>
          <w:sz w:val="24"/>
          <w:szCs w:val="24"/>
        </w:rPr>
        <w:t xml:space="preserve"> специфики </w:t>
      </w:r>
      <w:r w:rsidRPr="00D61507">
        <w:rPr>
          <w:rFonts w:ascii="Times New Roman" w:hAnsi="Times New Roman" w:cs="Times New Roman"/>
          <w:sz w:val="24"/>
          <w:szCs w:val="24"/>
        </w:rPr>
        <w:t xml:space="preserve">и обеспечение предметно-развивающей </w:t>
      </w:r>
      <w:proofErr w:type="gramStart"/>
      <w:r w:rsidRPr="00D61507">
        <w:rPr>
          <w:rFonts w:ascii="Times New Roman" w:hAnsi="Times New Roman" w:cs="Times New Roman"/>
          <w:sz w:val="24"/>
          <w:szCs w:val="24"/>
        </w:rPr>
        <w:t>среды</w:t>
      </w:r>
      <w:proofErr w:type="gramEnd"/>
      <w:r w:rsidRPr="00D61507">
        <w:rPr>
          <w:rFonts w:ascii="Times New Roman" w:hAnsi="Times New Roman" w:cs="Times New Roman"/>
          <w:sz w:val="24"/>
          <w:szCs w:val="24"/>
        </w:rPr>
        <w:t xml:space="preserve"> как общим, так и специфическим материалом для девочек и мальчиков.</w:t>
      </w:r>
    </w:p>
    <w:p w:rsidR="00B61C4E" w:rsidRPr="00D61507" w:rsidRDefault="00B61C4E" w:rsidP="00B61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C4E" w:rsidRPr="00D61507" w:rsidRDefault="00B61C4E" w:rsidP="00D615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61507">
        <w:rPr>
          <w:rFonts w:ascii="Times New Roman" w:hAnsi="Times New Roman" w:cs="Times New Roman"/>
          <w:sz w:val="24"/>
          <w:szCs w:val="24"/>
        </w:rPr>
        <w:t>Оборудование отвечает санитарно-эпидемиологическим правилам и нормативам, гигиеническим</w:t>
      </w:r>
      <w:r w:rsidR="00D61507">
        <w:rPr>
          <w:rFonts w:ascii="Times New Roman" w:hAnsi="Times New Roman" w:cs="Times New Roman"/>
          <w:sz w:val="24"/>
          <w:szCs w:val="24"/>
        </w:rPr>
        <w:t xml:space="preserve"> </w:t>
      </w:r>
      <w:r w:rsidRPr="00D61507">
        <w:rPr>
          <w:rFonts w:ascii="Times New Roman" w:hAnsi="Times New Roman" w:cs="Times New Roman"/>
          <w:sz w:val="24"/>
          <w:szCs w:val="24"/>
        </w:rPr>
        <w:t>педагогическим и эстетическим требованиям.</w:t>
      </w:r>
    </w:p>
    <w:p w:rsidR="00B61C4E" w:rsidRPr="00D61507" w:rsidRDefault="00B61C4E" w:rsidP="00D615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61507">
        <w:rPr>
          <w:rFonts w:ascii="Times New Roman" w:hAnsi="Times New Roman" w:cs="Times New Roman"/>
          <w:sz w:val="24"/>
          <w:szCs w:val="24"/>
        </w:rPr>
        <w:t>Подбор оборудования осуществляется исходя из того, что при реализации Основной</w:t>
      </w:r>
      <w:r w:rsidR="00D61507">
        <w:rPr>
          <w:rFonts w:ascii="Times New Roman" w:hAnsi="Times New Roman" w:cs="Times New Roman"/>
          <w:sz w:val="24"/>
          <w:szCs w:val="24"/>
        </w:rPr>
        <w:t xml:space="preserve"> </w:t>
      </w:r>
      <w:r w:rsidRPr="00D61507">
        <w:rPr>
          <w:rFonts w:ascii="Times New Roman" w:hAnsi="Times New Roman" w:cs="Times New Roman"/>
          <w:sz w:val="24"/>
          <w:szCs w:val="24"/>
        </w:rPr>
        <w:t>общеобразовательной программы дошкольного образования основной формой работы с детьми и</w:t>
      </w:r>
      <w:r w:rsidR="00D61507">
        <w:rPr>
          <w:rFonts w:ascii="Times New Roman" w:hAnsi="Times New Roman" w:cs="Times New Roman"/>
          <w:sz w:val="24"/>
          <w:szCs w:val="24"/>
        </w:rPr>
        <w:t xml:space="preserve"> </w:t>
      </w:r>
      <w:r w:rsidRPr="00D61507">
        <w:rPr>
          <w:rFonts w:ascii="Times New Roman" w:hAnsi="Times New Roman" w:cs="Times New Roman"/>
          <w:sz w:val="24"/>
          <w:szCs w:val="24"/>
        </w:rPr>
        <w:t>ведущей деятельностью для них является игра.</w:t>
      </w:r>
    </w:p>
    <w:p w:rsidR="00B61C4E" w:rsidRPr="00D61507" w:rsidRDefault="00B61C4E" w:rsidP="00D615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61507">
        <w:rPr>
          <w:rFonts w:ascii="Times New Roman" w:hAnsi="Times New Roman" w:cs="Times New Roman"/>
          <w:sz w:val="24"/>
          <w:szCs w:val="24"/>
        </w:rPr>
        <w:t>На каждое функциональное помещение разработан и утвержден паспорт.</w:t>
      </w:r>
    </w:p>
    <w:p w:rsidR="00A0355F" w:rsidRPr="00D61507" w:rsidRDefault="00A0355F" w:rsidP="00D61507">
      <w:pPr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предметно-пространстве</w:t>
      </w:r>
      <w:r w:rsidR="00296E66"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нная и образовательная среда ДОУ</w:t>
      </w: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санитарно-гигиеническим требованиям. При организации учитывалось эстетически продуманное окружение, здоровьесберегающие компоненты, привлекательность, информативность, доступность для каждого ребенка и для всего коллектива в целом.</w:t>
      </w:r>
    </w:p>
    <w:p w:rsidR="00A0355F" w:rsidRPr="00D61507" w:rsidRDefault="00A0355F" w:rsidP="00D61507">
      <w:pPr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имеются следующие функциональные помещения:</w:t>
      </w:r>
    </w:p>
    <w:p w:rsidR="00A0355F" w:rsidRPr="00D61507" w:rsidRDefault="00D61507" w:rsidP="00D61507">
      <w:pPr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Логопункт</w:t>
      </w:r>
      <w:r w:rsidR="00A0355F" w:rsidRPr="00D61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A0355F"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и личностно -  ориентированное коррекционное воздействие на нарушенные звенья речевой функции, позволяет вернуть ребенка на онтогенетический путь развития и способствует успешной социали</w:t>
      </w:r>
      <w:r w:rsidR="00AC5D84"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ребенка в современный мир</w:t>
      </w:r>
      <w:r w:rsidR="00A0355F"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(литература, дидактический материал, зеркала, звуковая дорожка и т.д.)</w:t>
      </w:r>
    </w:p>
    <w:p w:rsidR="00A0355F" w:rsidRPr="00D61507" w:rsidRDefault="00D61507" w:rsidP="00D61507">
      <w:pPr>
        <w:spacing w:after="75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Музыкально-физкультурный зал</w:t>
      </w:r>
      <w:r w:rsidR="00A0355F" w:rsidRPr="00D61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физкультурная</w:t>
      </w:r>
      <w:r w:rsidR="00A0355F"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музыкальная деятельность</w:t>
      </w:r>
      <w:r w:rsidR="00A0355F"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индивидуальные занятия, спортивные и тематические досуги, развлечения, театральные представления, праздники, театральной деятельности, родительские собрания и прочие мероприятия для родителей</w:t>
      </w:r>
      <w:r w:rsidR="00532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педагогов (</w:t>
      </w:r>
      <w:r w:rsidR="0053295C"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консультаций, семинаров, педагогических  советов</w:t>
      </w:r>
      <w:r w:rsidR="005329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0355F"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спортивное оборудование для прыжков, метания, лазанья, мячи, сборники нот, кладовая для используемых пособий, игрушек, атрибутов и прочего материала, музыкальный центр, пианино,  различные музыкальные инструменты для детей, подборка </w:t>
      </w:r>
      <w:proofErr w:type="spellStart"/>
      <w:r w:rsidR="00A0355F"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21A17"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</w:t>
      </w:r>
      <w:r w:rsidR="00A0355F"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дисков</w:t>
      </w:r>
      <w:proofErr w:type="spellEnd"/>
      <w:proofErr w:type="gramEnd"/>
      <w:r w:rsidR="00A0355F"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музыкальных произведений, различные виды театров, ширмы, детские и взрослые костюмы, детские хохломские стулья и столы</w:t>
      </w:r>
      <w:r w:rsidR="005329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355F" w:rsidRPr="00D61507" w:rsidRDefault="00A0355F" w:rsidP="0053295C">
      <w:pPr>
        <w:spacing w:after="75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Методический кабинет - </w:t>
      </w: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методической помощи педагогам, выставка дидактических и методических материалов для организации работы с детьми по различным направлениям развития</w:t>
      </w:r>
      <w:r w:rsidR="00532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(библиотека педагогической, </w:t>
      </w: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методической </w:t>
      </w:r>
      <w:r w:rsidR="00532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детской художественной </w:t>
      </w: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литературы, библиотека периодических зданий, пособия для занятий, опыт работы педагогов, демонстрационный, раздаточный материал для занятий с детьми, иллюстративный материал, </w:t>
      </w:r>
      <w:r w:rsidR="005329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</w:t>
      </w: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295C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цветной принтер</w:t>
      </w: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столы, стулья)</w:t>
      </w:r>
      <w:r w:rsidR="005329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295C" w:rsidRPr="00D61507" w:rsidRDefault="00A0355F" w:rsidP="0053295C">
      <w:pPr>
        <w:spacing w:after="75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Групповые комнаты</w:t>
      </w:r>
      <w:r w:rsidR="00532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61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 </w:t>
      </w: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сюжетно-ролевые игры, самообслуживание, трудовая деятельность, самостоятельная творческая деятельность, ознакомление с природой, труд в природе, развитие элементарных историко-географических представлений, обучение грамоте, сенсорное развитие, развитие речи, ознакомление с художественной литературой и художественно-прикладным творчеством, книжный уголок, наборы мягкой мебели, уголок для изобразительной детской деятельности, игровая мебель, атрибуты для сюжетно-ролевых игр</w:t>
      </w:r>
      <w:proofErr w:type="gramStart"/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:"</w:t>
      </w:r>
      <w:proofErr w:type="gramEnd"/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Семья", "Магазин", "Парикмахерская", "Больница", "Ателье", "Библиотека", "Школа" и т.д., уголок </w:t>
      </w:r>
      <w:proofErr w:type="gramStart"/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природы, конструкторы различных видов, головоломки, мозаики, пазлы, настольно-печатные игры, лото, развивающие игры по математике, логике, различные виды театров, календарь погоды, </w:t>
      </w:r>
      <w:r w:rsidR="005329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колонки</w:t>
      </w: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аудиозаписи, дидактические игры на развитие психических функций, мышления, внимания, памяти, воображения, карта России, карта </w:t>
      </w:r>
      <w:r w:rsidR="005329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Костромской</w:t>
      </w: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плакаты и наборы дидактических наглядных материалов с изображением животных, птиц, насекомых, обитателей морей и т.д.)</w:t>
      </w:r>
      <w:r w:rsidR="00532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295C" w:rsidRPr="00D61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="0053295C"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дневной сон, уголок уединения (спальная мебель</w:t>
      </w:r>
      <w:proofErr w:type="gramEnd"/>
      <w:r w:rsidR="0053295C"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53295C"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спортивное</w:t>
      </w:r>
      <w:proofErr w:type="gramEnd"/>
      <w:r w:rsidR="0053295C"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 для гимнастики по профилактике плоскостопия после сна)</w:t>
      </w:r>
    </w:p>
    <w:p w:rsidR="00A0355F" w:rsidRPr="00D61507" w:rsidRDefault="00A0355F" w:rsidP="0053295C">
      <w:pPr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Раздевальная комната </w:t>
      </w: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информационно-просветительская работа </w:t>
      </w:r>
      <w:r w:rsidR="0053295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</w:t>
      </w:r>
      <w:r w:rsidR="0053295C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информационный уголок, выставки детского творчества, наглядно-информационный материал для родителей. </w:t>
      </w:r>
    </w:p>
    <w:p w:rsidR="00A0355F" w:rsidRPr="00D61507" w:rsidRDefault="00A0355F" w:rsidP="0053295C">
      <w:pPr>
        <w:spacing w:after="75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</w:t>
      </w:r>
      <w:r w:rsidR="00296E66" w:rsidRPr="00D61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ерритории </w:t>
      </w:r>
      <w:r w:rsidRPr="00D61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ДОУ </w:t>
      </w: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прогулка, свободная двигательная деятельность детей, оздоровлени</w:t>
      </w:r>
      <w:r w:rsidR="00296E66"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е (</w:t>
      </w: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для </w:t>
      </w:r>
      <w:proofErr w:type="spellStart"/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подлезания</w:t>
      </w:r>
      <w:proofErr w:type="spellEnd"/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гимнастическое бревно и др., просторные прогулочные игровые площадки с травяным покрытием)</w:t>
      </w:r>
    </w:p>
    <w:p w:rsidR="00A0355F" w:rsidRPr="00D61507" w:rsidRDefault="00A0355F" w:rsidP="0053295C">
      <w:pPr>
        <w:spacing w:after="75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Своевременный текущий ремонт помещений ДОУ и групповых площадок, прогулочных веранд являются необходимым условием улучшения материально-технической базы детского сада. Ремонт инженерных сетей, электрической проводки, кровли, замена оконных блоков и прочие восстановительные мероприятия позволяют обеспечить комфорт для участников образовательного процесса и безопасность функционирования ДОУ. В целях улучшения материально-технической базы учреждения функциональные помещения ДОУ оснащаются современным оборудованием. </w:t>
      </w:r>
      <w:r w:rsidRPr="00D615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53295C" w:rsidRDefault="00A0355F" w:rsidP="0053295C">
      <w:pPr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дошкольном учреждении созданы безопасные условия для пребывания воспитанников, организации </w:t>
      </w:r>
      <w:proofErr w:type="spellStart"/>
      <w:proofErr w:type="gramStart"/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образовательного</w:t>
      </w:r>
      <w:proofErr w:type="gramEnd"/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 и работы сотрудников.</w:t>
      </w:r>
    </w:p>
    <w:p w:rsidR="0053295C" w:rsidRDefault="00A0355F" w:rsidP="0053295C">
      <w:pPr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Помещение ДОУ оборудовано АПС, системой вывода сигнала о пожаре на пульт «01». Во всех помещениях детского сада размещены первичные средства пожаротушения. Установлен противопожарный режим, регулярно проводятся мероприятия по соблюдению правил пожарной безопасности, осуществляется контроль. Работает пожарно-техническая комиссия. Оформлены стенды по пожарной безопасности для сотрудников, воспитанников </w:t>
      </w: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ДОУ и их родителей. В соответствии с планами проводятся мероприятия по отработке практических действий сотрудников при угрозе и возникновении пожаров, чрезвычайных ситуаций, террористических актов. В детском саду разработан «Паспорт антитеррористической защищённости и техногенной безопасности». Учреждение оборудовано: «тревожной» кнопкой, телефоном. В течение года организован контроль выполнения норм охраны труда, осуществляемый комиссией по охране труда, обеспечения безопасной жизнедеятельности воспитанников.</w:t>
      </w:r>
      <w:r w:rsidR="00532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295C" w:rsidRDefault="00A0355F" w:rsidP="0053295C">
      <w:pPr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 о материально-техническом обеспечении:</w:t>
      </w:r>
    </w:p>
    <w:p w:rsidR="00A0355F" w:rsidRPr="00D61507" w:rsidRDefault="00DE7C3B" w:rsidP="0053295C">
      <w:pPr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5" w:tgtFrame="_blank" w:tooltip="Скачать" w:history="1">
        <w:r w:rsidR="00A0355F" w:rsidRPr="00D6150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Справка о материально-техническом обеспечении образовательной деятельности</w:t>
        </w:r>
      </w:hyperlink>
      <w:r w:rsidR="00A0355F" w:rsidRPr="00D61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0355F" w:rsidRPr="00D61507" w:rsidRDefault="00A0355F" w:rsidP="0053295C">
      <w:pPr>
        <w:spacing w:after="75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Сведения об условиях обеспечения доступа в здания образовательной организации инвалидов и лиц с ограниченными возможностями здоровья</w:t>
      </w:r>
    </w:p>
    <w:p w:rsidR="0019328C" w:rsidRDefault="00A0355F" w:rsidP="0019328C">
      <w:pPr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 детского сада не предусматривают наличие подъемников, обеспечивающих доступ инвалидов и лиц с ограниченными возможностями здоровья. Здание имеет достаточную ширину дверных проемов в стенах, лестничных маршей, площадок. Детский сад обеспечивает наличие работников организации, на которых административно-распорядительным актом возложено оказание инвалидам помощи при предоставлении услуг, также предоставляется услуги с сопровождение инвалида по территории объекта работником организации.</w:t>
      </w:r>
    </w:p>
    <w:p w:rsidR="00A0355F" w:rsidRPr="00D61507" w:rsidRDefault="00A0355F" w:rsidP="0019328C">
      <w:pPr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и оснащенность образовательного процесса:</w:t>
      </w:r>
    </w:p>
    <w:p w:rsidR="00A0355F" w:rsidRPr="00D61507" w:rsidRDefault="00A0355F" w:rsidP="0019328C">
      <w:pPr>
        <w:spacing w:after="75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Информационно-методическое обеспечение.</w:t>
      </w:r>
    </w:p>
    <w:p w:rsidR="00A0355F" w:rsidRPr="00D61507" w:rsidRDefault="00A0355F" w:rsidP="0019328C">
      <w:pPr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</w:t>
      </w:r>
      <w:r w:rsidR="00296E66"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тью информатизации управления </w:t>
      </w: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является процесс информационного обеспечения управленческой деятельности на основе применения современной вычислительной техники и сре</w:t>
      </w:r>
      <w:proofErr w:type="gramStart"/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с целью оптимизации функционирования педагогической системы, развития её потенциала и расширения возможностей реализации соц</w:t>
      </w:r>
      <w:r w:rsidR="00296E66"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иального заказа. Деятельность </w:t>
      </w: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непосредственно зависит от того, в какой степени руководитель, его заместители, специалисты и педагоги владеют информацией, как быстро они могут обработать информацию и довести её до сведения участников образовательного процесса. Применение ИКТ позволяет на порядок поднять качество и культуру управленческой деятельности, создать резервы для работы в режиме развития.</w:t>
      </w:r>
    </w:p>
    <w:p w:rsidR="00A0355F" w:rsidRPr="00D61507" w:rsidRDefault="00A0355F" w:rsidP="0019328C">
      <w:pPr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r w:rsidR="00D46253"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дрение И</w:t>
      </w:r>
      <w:proofErr w:type="gramStart"/>
      <w:r w:rsidR="00D46253"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сф</w:t>
      </w:r>
      <w:proofErr w:type="gramEnd"/>
      <w:r w:rsidR="00D46253"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еру управления </w:t>
      </w: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позволяет повысить такие показатели, как:</w:t>
      </w:r>
    </w:p>
    <w:p w:rsidR="00A0355F" w:rsidRPr="00D61507" w:rsidRDefault="00A0355F" w:rsidP="0019328C">
      <w:pPr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экономия затрат труда и времени;</w:t>
      </w:r>
    </w:p>
    <w:p w:rsidR="00A0355F" w:rsidRPr="00D61507" w:rsidRDefault="00A0355F" w:rsidP="0019328C">
      <w:pPr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информированность о состоянии управляемой системы;</w:t>
      </w:r>
    </w:p>
    <w:p w:rsidR="00A0355F" w:rsidRPr="00D61507" w:rsidRDefault="00A0355F" w:rsidP="0019328C">
      <w:pPr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оперативность принятия управленческих решений;</w:t>
      </w:r>
    </w:p>
    <w:p w:rsidR="00A0355F" w:rsidRPr="00D61507" w:rsidRDefault="00A0355F" w:rsidP="0019328C">
      <w:pPr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адекватность и продуктивность управленческих решений;</w:t>
      </w:r>
    </w:p>
    <w:p w:rsidR="00A0355F" w:rsidRPr="00D61507" w:rsidRDefault="00A0355F" w:rsidP="0019328C">
      <w:pPr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оптимизация и автоматизация информационных процессов;</w:t>
      </w:r>
    </w:p>
    <w:p w:rsidR="0019328C" w:rsidRDefault="00A0355F" w:rsidP="0019328C">
      <w:pPr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интеллектуальный потенциал коллектива.</w:t>
      </w:r>
    </w:p>
    <w:p w:rsidR="0019328C" w:rsidRDefault="00A0355F" w:rsidP="0019328C">
      <w:pPr>
        <w:spacing w:after="75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имеет доступ к сети </w:t>
      </w:r>
      <w:proofErr w:type="spellStart"/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свой сайт и электронный почтовый ящик. Пользование электронной почтой позволяет быстро получать информацию от различных учреждений и организаций и оперативно направлять ее в их адрес, что значительно экономит время. Размещен</w:t>
      </w:r>
      <w:r w:rsidR="00D46253"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важной информации на сайте </w:t>
      </w: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позволяет своевременно довести ее до сведения родителей воспитанников.</w:t>
      </w:r>
      <w:r w:rsidR="0019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328C" w:rsidRDefault="00A0355F" w:rsidP="0019328C">
      <w:pPr>
        <w:spacing w:after="75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обеспечение существенно облегчает процесс документооборота, составления отчётов, документов по различным видам деятельности</w:t>
      </w:r>
      <w:r w:rsidR="0019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проведения самообследования, самоанализа, мониторинга качества образования. Делает образовательный процесс более содержательным, интересным, позволяет использовать современные формы организации взаимодействия педагогов с детьми, родителями (законными представителями).</w:t>
      </w:r>
    </w:p>
    <w:p w:rsidR="00A0355F" w:rsidRPr="00D61507" w:rsidRDefault="00A0355F" w:rsidP="0019328C">
      <w:pPr>
        <w:spacing w:after="75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Методическое обеспечение при использовании ИКТ направлено на оказание методической поддержки педагогам в использовании ИКТ, развитие</w:t>
      </w:r>
      <w:r w:rsidR="00D46253"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творческого потенциала. В </w:t>
      </w: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имеются квалифицированные кадры, организующие информационное пространство. Методический кабинет оборудован компьютерным местом, имеется принтер с функциями ксерокса и сканера, фото и видео аппаратура.</w:t>
      </w:r>
    </w:p>
    <w:p w:rsidR="0019328C" w:rsidRDefault="00A0355F" w:rsidP="0019328C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заведующей оборудован компьютером</w:t>
      </w:r>
      <w:r w:rsidR="0019328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имеющим доступ в сеть Интернет и принтером.</w:t>
      </w:r>
    </w:p>
    <w:p w:rsidR="00A0355F" w:rsidRPr="0019328C" w:rsidRDefault="00A0355F" w:rsidP="0019328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2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932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Внедрение информационных технологий в процесс управления ДОУ, в том числе и в образовательный процесс, несомненно, ведёт к повышению качества и оперативности принимаемых управленческих решений и переход на более эффективные формы работы.</w:t>
      </w:r>
      <w:r w:rsidRPr="001932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355F" w:rsidRPr="00D61507" w:rsidRDefault="00A0355F" w:rsidP="00A0355F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Сведения об условиях охраны здоровья обучающихся, в том числе инвалидов и лиц с ограниченными возможностями здоровья</w:t>
      </w:r>
    </w:p>
    <w:p w:rsidR="0019328C" w:rsidRDefault="0019328C" w:rsidP="00A0355F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355F" w:rsidRPr="00D61507" w:rsidRDefault="00A0355F" w:rsidP="0019328C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Структура, количество мест и воспитанников на 01.0</w:t>
      </w:r>
      <w:r w:rsidR="00193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D61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.2018 г.</w:t>
      </w:r>
    </w:p>
    <w:tbl>
      <w:tblPr>
        <w:tblW w:w="0" w:type="auto"/>
        <w:tblCellSpacing w:w="0" w:type="dxa"/>
        <w:tblInd w:w="16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70"/>
        <w:gridCol w:w="2130"/>
        <w:gridCol w:w="2115"/>
      </w:tblGrid>
      <w:tr w:rsidR="00B01C9C" w:rsidRPr="00D61507" w:rsidTr="00B01C9C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C9C" w:rsidRPr="00D61507" w:rsidRDefault="00B01C9C" w:rsidP="00A0355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C9C" w:rsidRPr="00D61507" w:rsidRDefault="00B01C9C" w:rsidP="00A0355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C9C" w:rsidRPr="00D61507" w:rsidRDefault="00B01C9C" w:rsidP="00A0355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B01C9C" w:rsidRPr="00D61507" w:rsidTr="00B01C9C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C9C" w:rsidRPr="00D61507" w:rsidRDefault="0019328C" w:rsidP="00A0355F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группа раннего возраста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C9C" w:rsidRPr="00D61507" w:rsidRDefault="00B01C9C" w:rsidP="0019328C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19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61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C9C" w:rsidRPr="00D61507" w:rsidRDefault="0019328C" w:rsidP="00A0355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19328C" w:rsidRPr="00D61507" w:rsidTr="0019328C">
        <w:trPr>
          <w:trHeight w:val="224"/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28C" w:rsidRDefault="0019328C" w:rsidP="00A0355F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группа раннего возраста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28C" w:rsidRPr="00D61507" w:rsidRDefault="0019328C" w:rsidP="0019328C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лет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28C" w:rsidRDefault="0019328C" w:rsidP="00A0355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01C9C" w:rsidRPr="00D61507" w:rsidTr="00B01C9C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C9C" w:rsidRPr="00D61507" w:rsidRDefault="00B01C9C" w:rsidP="00A0355F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младшая группа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C9C" w:rsidRPr="00D61507" w:rsidRDefault="00B01C9C" w:rsidP="00A0355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C9C" w:rsidRPr="00D61507" w:rsidRDefault="0019328C" w:rsidP="00A0355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01C9C" w:rsidRPr="00D61507" w:rsidTr="00B01C9C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C9C" w:rsidRPr="00D61507" w:rsidRDefault="00B01C9C" w:rsidP="00A0355F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C9C" w:rsidRPr="00D61507" w:rsidRDefault="00B01C9C" w:rsidP="00A0355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C9C" w:rsidRPr="00D61507" w:rsidRDefault="0019328C" w:rsidP="00A0355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01C9C" w:rsidRPr="00D61507" w:rsidTr="00B01C9C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C9C" w:rsidRPr="00D61507" w:rsidRDefault="00B01C9C" w:rsidP="00A0355F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C9C" w:rsidRPr="00D61507" w:rsidRDefault="00B01C9C" w:rsidP="00A0355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C9C" w:rsidRPr="00D61507" w:rsidRDefault="00B01C9C" w:rsidP="0019328C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9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1C9C" w:rsidRPr="00D61507" w:rsidTr="00B01C9C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C9C" w:rsidRPr="00D61507" w:rsidRDefault="00B01C9C" w:rsidP="0019328C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группа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C9C" w:rsidRPr="00D61507" w:rsidRDefault="00B01C9C" w:rsidP="00A0355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C9C" w:rsidRPr="00D61507" w:rsidRDefault="0019328C" w:rsidP="00A0355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B01C9C" w:rsidRPr="00D61507" w:rsidTr="00B01C9C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C9C" w:rsidRPr="00D61507" w:rsidRDefault="00B01C9C" w:rsidP="00A0355F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C9C" w:rsidRPr="00D61507" w:rsidRDefault="00B01C9C" w:rsidP="00A0355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1,5-7 лет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C9C" w:rsidRPr="00D61507" w:rsidRDefault="00D54181" w:rsidP="0019328C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9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A0355F" w:rsidRPr="00D61507" w:rsidRDefault="00A0355F" w:rsidP="00A0355F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355F" w:rsidRPr="00D61507" w:rsidRDefault="00A0355F" w:rsidP="0019328C">
      <w:pPr>
        <w:spacing w:after="75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 соотношение возрастных групп определяется исходя из предельной наполняемости и гигиенического норматива площади на одного ребёнка в соответствии с требованиями санитарно-эпидемиологических правил и нормативов.</w:t>
      </w:r>
    </w:p>
    <w:p w:rsidR="001B7A65" w:rsidRPr="00D61507" w:rsidRDefault="001B7A65" w:rsidP="0019328C">
      <w:pPr>
        <w:spacing w:after="75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5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Медицинское обслуживание в </w:t>
      </w:r>
      <w:r w:rsidR="00A0355F" w:rsidRPr="00D615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ДОУ осуществляет </w:t>
      </w:r>
      <w:r w:rsidRPr="00D615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ОГБУЗ Судиславская РБ</w:t>
      </w:r>
    </w:p>
    <w:p w:rsidR="00A0355F" w:rsidRPr="00D61507" w:rsidRDefault="00A0355F" w:rsidP="0019328C">
      <w:pPr>
        <w:spacing w:after="75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 предоставляет помещение с соответствующими условиями для работы медицинских работников, осуществляет контроль их работы в целях охраны и укреплени</w:t>
      </w:r>
      <w:r w:rsidR="001B7A65" w:rsidRPr="00D615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здоровья детей и работников </w:t>
      </w:r>
      <w:r w:rsidRPr="00D615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ДОУ. </w:t>
      </w: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кабинет оснащён необходимым медицинским оборудованием, медикаментами на 100 %.</w:t>
      </w:r>
    </w:p>
    <w:p w:rsidR="00A0355F" w:rsidRPr="00D61507" w:rsidRDefault="00A0355F" w:rsidP="0019328C">
      <w:pPr>
        <w:spacing w:after="75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Медицинский пер</w:t>
      </w:r>
      <w:r w:rsidR="001B7A65" w:rsidRPr="00D615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сонал наряду с администрацией </w:t>
      </w:r>
      <w:r w:rsidRPr="00D615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режима, за обеспечение качества питания.</w:t>
      </w:r>
    </w:p>
    <w:p w:rsidR="00A0355F" w:rsidRPr="00D61507" w:rsidRDefault="00A0355F" w:rsidP="0019328C">
      <w:pPr>
        <w:spacing w:after="75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Дети, посещающие детский сад, имеют медицинскую карту,  прививочный сертификат.</w:t>
      </w:r>
    </w:p>
    <w:p w:rsidR="00A0355F" w:rsidRPr="00D61507" w:rsidRDefault="00A0355F" w:rsidP="0019328C">
      <w:pPr>
        <w:spacing w:after="75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Медицинские услуги в пределах функциональных обязан</w:t>
      </w:r>
      <w:r w:rsidR="001B7A65" w:rsidRPr="00D615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ностей медицинского работника </w:t>
      </w:r>
      <w:r w:rsidRPr="00D615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 оказываются бесплатно.</w:t>
      </w:r>
    </w:p>
    <w:p w:rsidR="00A0355F" w:rsidRPr="00D61507" w:rsidRDefault="001B7A65" w:rsidP="0019328C">
      <w:pPr>
        <w:spacing w:after="75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 </w:t>
      </w:r>
      <w:r w:rsidR="00A0355F"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проходит профилактические медицинские осмотры.</w:t>
      </w:r>
    </w:p>
    <w:p w:rsidR="00A0355F" w:rsidRPr="00D61507" w:rsidRDefault="00A0355F" w:rsidP="0019328C">
      <w:pPr>
        <w:spacing w:after="75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1B7A65"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оздоровления воспитанников в </w:t>
      </w: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соответствует санитарно-эпидемиологическим правилам и нормативам, строится с учётом плана </w:t>
      </w:r>
      <w:proofErr w:type="spellStart"/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профилактическо-оздоровительной</w:t>
      </w:r>
      <w:proofErr w:type="spellEnd"/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</w:t>
      </w:r>
    </w:p>
    <w:p w:rsidR="00A0355F" w:rsidRPr="00D61507" w:rsidRDefault="00A0355F" w:rsidP="0019328C">
      <w:pPr>
        <w:spacing w:after="75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Прачечная </w:t>
      </w: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пресс гладильный, машин</w:t>
      </w:r>
      <w:r w:rsidR="0019328C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стиральная</w:t>
      </w: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стеллаж</w:t>
      </w:r>
      <w:r w:rsidR="001932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белья, стол для утюжки белья.</w:t>
      </w:r>
    </w:p>
    <w:p w:rsidR="00A0355F" w:rsidRPr="0019328C" w:rsidRDefault="00A0355F" w:rsidP="0019328C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1932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Медико-социальное обеспечение соответствует Федеральным государственным требованиям к условиям реализации основной общеобразовательной программы дошкольного образования.</w:t>
      </w:r>
    </w:p>
    <w:p w:rsidR="00A0355F" w:rsidRPr="00D61507" w:rsidRDefault="00A0355F" w:rsidP="00A0355F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Сведения об условиях питания обучающихся, в том числе инвалидов и лиц с ограниченными возможностями здоровья</w:t>
      </w:r>
    </w:p>
    <w:p w:rsidR="00A0355F" w:rsidRPr="00D61507" w:rsidRDefault="00A0355F" w:rsidP="0019328C">
      <w:pPr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в МАДОУ соответствует санитарно-эпидемиологическим правилам и нормативам. Организовано 4-х  разовое питание:</w:t>
      </w:r>
    </w:p>
    <w:tbl>
      <w:tblPr>
        <w:tblW w:w="77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33"/>
        <w:gridCol w:w="2128"/>
        <w:gridCol w:w="4209"/>
      </w:tblGrid>
      <w:tr w:rsidR="00296E66" w:rsidRPr="00D61507" w:rsidTr="0019328C">
        <w:trPr>
          <w:tblCellSpacing w:w="0" w:type="dxa"/>
          <w:jc w:val="center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55F" w:rsidRPr="00D61507" w:rsidRDefault="00A0355F" w:rsidP="00A0355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пищи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55F" w:rsidRPr="00D61507" w:rsidRDefault="00A0355F" w:rsidP="00A0355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приёма пищи</w:t>
            </w:r>
          </w:p>
        </w:tc>
        <w:tc>
          <w:tcPr>
            <w:tcW w:w="4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55F" w:rsidRPr="00D61507" w:rsidRDefault="00A0355F" w:rsidP="00A0355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калорийности суточного рациона</w:t>
            </w:r>
          </w:p>
        </w:tc>
      </w:tr>
      <w:tr w:rsidR="00296E66" w:rsidRPr="00D61507" w:rsidTr="0019328C">
        <w:trPr>
          <w:tblCellSpacing w:w="0" w:type="dxa"/>
          <w:jc w:val="center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55F" w:rsidRPr="00D61507" w:rsidRDefault="00A0355F" w:rsidP="00A0355F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55F" w:rsidRPr="00D61507" w:rsidRDefault="00A0355F" w:rsidP="00A0355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8.20 - 8.45</w:t>
            </w:r>
          </w:p>
        </w:tc>
        <w:tc>
          <w:tcPr>
            <w:tcW w:w="42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55F" w:rsidRPr="00D61507" w:rsidRDefault="00A0355F" w:rsidP="00A0355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1/300</w:t>
            </w:r>
          </w:p>
          <w:p w:rsidR="00A0355F" w:rsidRPr="00D61507" w:rsidRDefault="00A0355F" w:rsidP="00A0355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1/400</w:t>
            </w:r>
          </w:p>
          <w:p w:rsidR="00A0355F" w:rsidRPr="00D61507" w:rsidRDefault="00A0355F" w:rsidP="00A0355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1/300</w:t>
            </w:r>
          </w:p>
        </w:tc>
      </w:tr>
      <w:tr w:rsidR="00296E66" w:rsidRPr="00D61507" w:rsidTr="0019328C">
        <w:trPr>
          <w:tblCellSpacing w:w="0" w:type="dxa"/>
          <w:jc w:val="center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55F" w:rsidRPr="00D61507" w:rsidRDefault="00A0355F" w:rsidP="00A0355F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55F" w:rsidRPr="00D61507" w:rsidRDefault="001B7A65" w:rsidP="00A0355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  <w:r w:rsidR="00A0355F" w:rsidRPr="00D61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13.00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55F" w:rsidRPr="00D61507" w:rsidRDefault="00A0355F" w:rsidP="00A03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E66" w:rsidRPr="00D61507" w:rsidTr="0019328C">
        <w:trPr>
          <w:tblCellSpacing w:w="0" w:type="dxa"/>
          <w:jc w:val="center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55F" w:rsidRPr="00D61507" w:rsidRDefault="00A0355F" w:rsidP="00A0355F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55F" w:rsidRPr="00D61507" w:rsidRDefault="001B7A65" w:rsidP="00A0355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</w:t>
            </w:r>
            <w:r w:rsidR="00A0355F" w:rsidRPr="00D61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55F" w:rsidRPr="00D61507" w:rsidRDefault="00A0355F" w:rsidP="00A03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355F" w:rsidRPr="00D61507" w:rsidRDefault="00A0355F" w:rsidP="0019328C">
      <w:pPr>
        <w:spacing w:after="75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193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D61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Питание организовано в соответствии с примерным десятидневным меню</w:t>
      </w: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составленным с учетом рекомендуемых среднесуточных норм питания для двух возрастных категорий: для детей с 2 до 3-х лет и для детей от 3 до 7 лет.</w:t>
      </w:r>
    </w:p>
    <w:p w:rsidR="00A0355F" w:rsidRPr="00D61507" w:rsidRDefault="00A0355F" w:rsidP="0019328C">
      <w:pPr>
        <w:spacing w:after="75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утвержденного примерного меню ежедневно составляется меню-требование установленного образца с указанием выхода блюд для детей разного возраста.</w:t>
      </w:r>
    </w:p>
    <w:p w:rsidR="00A0355F" w:rsidRPr="00D61507" w:rsidRDefault="00A0355F" w:rsidP="0019328C">
      <w:pPr>
        <w:spacing w:after="75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каждое блюдо </w:t>
      </w:r>
      <w:r w:rsidR="0019328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</w:t>
      </w: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технологическая карта.</w:t>
      </w:r>
    </w:p>
    <w:p w:rsidR="00A0355F" w:rsidRPr="00D61507" w:rsidRDefault="00A0355F" w:rsidP="0019328C">
      <w:pPr>
        <w:spacing w:after="75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готовой пищи осуществляется только после проведения приемочного контроля бракеражной комиссией в составе </w:t>
      </w:r>
      <w:r w:rsidR="0019328C">
        <w:rPr>
          <w:rFonts w:ascii="Times New Roman" w:eastAsia="Times New Roman" w:hAnsi="Times New Roman" w:cs="Times New Roman"/>
          <w:sz w:val="24"/>
          <w:szCs w:val="24"/>
          <w:lang w:eastAsia="ru-RU"/>
        </w:rPr>
        <w:t>шеф-повара</w:t>
      </w: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представителя администрации, медицинского работника.</w:t>
      </w:r>
    </w:p>
    <w:p w:rsidR="00A0355F" w:rsidRPr="00D61507" w:rsidRDefault="00A0355F" w:rsidP="0019328C">
      <w:pPr>
        <w:spacing w:after="75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Пищеблок - </w:t>
      </w: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пищеблока соответствуют санитарным правилам к организации общественного питания, изготовлению и </w:t>
      </w:r>
      <w:proofErr w:type="spellStart"/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оборотоспособности</w:t>
      </w:r>
      <w:proofErr w:type="spellEnd"/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пищевых продуктов и продовольственного сырья (склад (кладов</w:t>
      </w:r>
      <w:r w:rsidR="00DF0E49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овощной цех, горячий цех, моечная кухонной посуды, овощерезка, плит</w:t>
      </w:r>
      <w:r w:rsidR="0019328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электрическ</w:t>
      </w:r>
      <w:r w:rsidR="0019328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жарочный шкаф, столы для кухни разделочные, холодильники, </w:t>
      </w:r>
      <w:r w:rsidR="001B7A65"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машина для протирки овощей, </w:t>
      </w:r>
      <w:proofErr w:type="spellStart"/>
      <w:r w:rsidR="001B7A65"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электросковорода</w:t>
      </w:r>
      <w:proofErr w:type="spellEnd"/>
      <w:r w:rsidR="001B7A65"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водонагреватель</w:t>
      </w: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электромясорубка</w:t>
      </w:r>
      <w:proofErr w:type="spellEnd"/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</w:p>
    <w:p w:rsidR="00A0355F" w:rsidRPr="00D61507" w:rsidRDefault="00A0355F" w:rsidP="00DF0E49">
      <w:pPr>
        <w:spacing w:after="75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Учебно-материальное </w:t>
      </w:r>
      <w:r w:rsidR="00DF0E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D615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обеспечение</w:t>
      </w:r>
    </w:p>
    <w:p w:rsidR="00A0355F" w:rsidRPr="00D61507" w:rsidRDefault="00A0355F" w:rsidP="00DF0E49">
      <w:pPr>
        <w:spacing w:after="75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</w:t>
      </w:r>
      <w:proofErr w:type="gramStart"/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сс стр</w:t>
      </w:r>
      <w:proofErr w:type="gramEnd"/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оится на адекватных возрасту формах работы с детьми, при этом основной формой и ведущим видом деятельности является игра.</w:t>
      </w:r>
    </w:p>
    <w:p w:rsidR="00A0355F" w:rsidRPr="00D61507" w:rsidRDefault="00BF4924" w:rsidP="00DF0E49">
      <w:pPr>
        <w:spacing w:after="75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0355F"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имеются: музыкально-физкультурный зал, медицинский блок, прогулочные участки с травяным покрытием, веранды, отвечающие требованиям</w:t>
      </w:r>
      <w:r w:rsidR="00DF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СанПиН</w:t>
      </w:r>
      <w:r w:rsidR="00A0355F"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355F" w:rsidRPr="00D61507" w:rsidRDefault="00A0355F" w:rsidP="00DF0E49">
      <w:pPr>
        <w:spacing w:after="75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Мебель в групповых помещениях </w:t>
      </w:r>
      <w:r w:rsidR="00DF0E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возрасту детей</w:t>
      </w: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355F" w:rsidRPr="00D61507" w:rsidRDefault="00A0355F" w:rsidP="00DF0E49">
      <w:pPr>
        <w:spacing w:after="75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Достаточное количество игрового и развивающего материала. </w:t>
      </w:r>
    </w:p>
    <w:p w:rsidR="00A0355F" w:rsidRPr="00D61507" w:rsidRDefault="00DA1B80" w:rsidP="00DF0E49">
      <w:pPr>
        <w:spacing w:after="75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Развивающая предметная среда </w:t>
      </w:r>
      <w:r w:rsidR="00A0355F"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оборудована с учетом возрастных особенностей детей. Все элементы среды связаны между собой по содержанию, масштабу и художественному решению. В каждой возрастной группе созданы условия для самостоятельной деятельности детей: игровой, двигательной, изобразительной, театрализованной, конструктивной, имеются различные материалы для развивающих игр и занятий.</w:t>
      </w:r>
    </w:p>
    <w:p w:rsidR="00A0355F" w:rsidRPr="00D61507" w:rsidRDefault="00A0355F" w:rsidP="00DF0E49">
      <w:pPr>
        <w:spacing w:after="75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достаточно пособий, стимулирующих развитие познавательных способностей детей. Содержание предметно-развивающей среды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детей. </w:t>
      </w:r>
    </w:p>
    <w:p w:rsidR="00A0355F" w:rsidRPr="00D61507" w:rsidRDefault="00A0355F" w:rsidP="00DF0E49">
      <w:pPr>
        <w:spacing w:after="75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Материалы и оборудование в группах используется с учётом принципа интеграции образовательных областей, то есть использование материалов и оборудования одной образовательной области в ходе реализации других областей.</w:t>
      </w:r>
    </w:p>
    <w:p w:rsidR="00A0355F" w:rsidRPr="00D61507" w:rsidRDefault="00A0355F" w:rsidP="00DF0E49">
      <w:pPr>
        <w:spacing w:after="75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игрушки, дидактический материал, издательская продукция соответствуют общим закономерностям развития ребёнка на каждом возрастном этапе. 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безопасности. </w:t>
      </w:r>
    </w:p>
    <w:p w:rsidR="00A0355F" w:rsidRPr="00D61507" w:rsidRDefault="00A0355F" w:rsidP="00DF0E49">
      <w:pPr>
        <w:spacing w:after="75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воспитательно-образовательного процесса учитываются национально-культурные, климатические условия.</w:t>
      </w:r>
    </w:p>
    <w:p w:rsidR="00A0355F" w:rsidRPr="00D61507" w:rsidRDefault="00A0355F" w:rsidP="00DF0E49">
      <w:pPr>
        <w:spacing w:after="75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с детьми педагоги используют </w:t>
      </w:r>
      <w:r w:rsidR="00DF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</w:t>
      </w: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технологии развивающего обучения.</w:t>
      </w:r>
    </w:p>
    <w:p w:rsidR="00A0355F" w:rsidRPr="00D61507" w:rsidRDefault="00A0355F" w:rsidP="00DF0E49">
      <w:pPr>
        <w:spacing w:after="75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воспитательно-образовательном процессе используются современные информационно-коммуникационные технологии.</w:t>
      </w:r>
    </w:p>
    <w:p w:rsidR="00A0355F" w:rsidRPr="00D61507" w:rsidRDefault="00DA1B80" w:rsidP="00DF0E49">
      <w:pPr>
        <w:spacing w:after="75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0355F"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имеется необходимое методическое обеспечение: программы, методические пособия, дидактический материал. Программно-методическое обеспечение составляет 8</w:t>
      </w:r>
      <w:r w:rsidR="00DF0E4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0355F"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%. </w:t>
      </w:r>
    </w:p>
    <w:p w:rsidR="00A0355F" w:rsidRPr="00DF0E49" w:rsidRDefault="00A0355F" w:rsidP="00DF0E49">
      <w:pPr>
        <w:spacing w:after="75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DA1B80" w:rsidRPr="00D615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</w:t>
      </w:r>
      <w:r w:rsidRPr="00D615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ДОУ созданы условия для осуществления образовательного процесса. Необходимо пополнить предметно-развивающую среду музыкально-</w:t>
      </w:r>
      <w:r w:rsidR="00DF0E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физкультурного</w:t>
      </w:r>
      <w:r w:rsidRPr="00D615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зала играми, дидактическими пособиями в соответствии с Примерным перечнем игрового оборудования для учебно-методического обеспечения дошкольных образовательных учреждений</w:t>
      </w:r>
      <w:r w:rsidRPr="00DF0E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в том числе с помощью привлечения внебюджетных финансовых средств. </w:t>
      </w:r>
    </w:p>
    <w:p w:rsidR="00DA1B80" w:rsidRPr="00D61507" w:rsidRDefault="00DA1B80" w:rsidP="00DF0E49">
      <w:pPr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0355F" w:rsidRPr="00D61507" w:rsidRDefault="00A0355F" w:rsidP="00A0355F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Сведения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A0355F" w:rsidRPr="00D61507" w:rsidRDefault="00DA1B80" w:rsidP="00DF0E49">
      <w:pPr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Оснащение </w:t>
      </w:r>
      <w:r w:rsidR="00A0355F"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компьютерным оборудованием, программным обеспечением и доступом к сети Интернет обеспечивается только для работников детского сада. Позволяет использовать инновационные технологии в таких сферах деятельности дошкольного учреждения, как воспитательно-образовательный процесс, административная работа, финансово-хозяйственная деятельность</w:t>
      </w:r>
      <w:r w:rsidR="00DF0E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355F" w:rsidRPr="00D61507" w:rsidRDefault="00A0355F" w:rsidP="00A0355F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sectPr w:rsidR="00A0355F" w:rsidRPr="00D61507" w:rsidSect="00D61507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D1E7E"/>
    <w:multiLevelType w:val="multilevel"/>
    <w:tmpl w:val="1304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364B55"/>
    <w:multiLevelType w:val="hybridMultilevel"/>
    <w:tmpl w:val="667C307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46B3B41"/>
    <w:multiLevelType w:val="hybridMultilevel"/>
    <w:tmpl w:val="2162F7F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355F"/>
    <w:rsid w:val="0019328C"/>
    <w:rsid w:val="001B7A65"/>
    <w:rsid w:val="00296E66"/>
    <w:rsid w:val="0053295C"/>
    <w:rsid w:val="00544C1F"/>
    <w:rsid w:val="007B76F5"/>
    <w:rsid w:val="00921A17"/>
    <w:rsid w:val="00974818"/>
    <w:rsid w:val="00A0355F"/>
    <w:rsid w:val="00AC5D84"/>
    <w:rsid w:val="00AE1B88"/>
    <w:rsid w:val="00B01C9C"/>
    <w:rsid w:val="00B61C4E"/>
    <w:rsid w:val="00BF4924"/>
    <w:rsid w:val="00D46253"/>
    <w:rsid w:val="00D54181"/>
    <w:rsid w:val="00D61507"/>
    <w:rsid w:val="00DA1B80"/>
    <w:rsid w:val="00DE7C3B"/>
    <w:rsid w:val="00DF0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5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1C4E"/>
    <w:pPr>
      <w:ind w:left="720"/>
      <w:contextualSpacing/>
    </w:pPr>
  </w:style>
  <w:style w:type="character" w:customStyle="1" w:styleId="b-predefined-field1">
    <w:name w:val="b-predefined-field1"/>
    <w:basedOn w:val="a0"/>
    <w:rsid w:val="00D615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5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1C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2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1645">
          <w:marLeft w:val="150"/>
          <w:marRight w:val="150"/>
          <w:marTop w:val="1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95247">
          <w:marLeft w:val="0"/>
          <w:marRight w:val="135"/>
          <w:marTop w:val="1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124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604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1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7523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6014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9824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8988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5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1871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0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6157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7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hyperlink" Target="http://madou18sov.ru/attachments/article/26/%D0%A1%D0%BF%D1%80%D0%B0%D0%B2%D0%BA%D0%B0.pdf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45B003BF01404289CE22D894F5CF42" ma:contentTypeVersion="2" ma:contentTypeDescription="Создание документа." ma:contentTypeScope="" ma:versionID="d7440aba95c10125dd0cfd1af13d3a92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c60d957bcb7182c3d1518d9387c6158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7QTD6YHHN6JS-31-274</_dlc_DocId>
    <_dlc_DocIdUrl xmlns="2e528b9c-c03d-45d3-a08f-6e77188430e0">
      <Url>http://www.eduportal44.ru/Sudislavl/Bereska/_layouts/15/DocIdRedir.aspx?ID=7QTD6YHHN6JS-31-274</Url>
      <Description>7QTD6YHHN6JS-31-274</Description>
    </_dlc_DocIdUrl>
  </documentManagement>
</p:properties>
</file>

<file path=customXml/itemProps1.xml><?xml version="1.0" encoding="utf-8"?>
<ds:datastoreItem xmlns:ds="http://schemas.openxmlformats.org/officeDocument/2006/customXml" ds:itemID="{C1A5A390-BF87-4F2E-8025-3929DCF3896E}"/>
</file>

<file path=customXml/itemProps2.xml><?xml version="1.0" encoding="utf-8"?>
<ds:datastoreItem xmlns:ds="http://schemas.openxmlformats.org/officeDocument/2006/customXml" ds:itemID="{B55382B9-F323-4443-940B-372691139608}"/>
</file>

<file path=customXml/itemProps3.xml><?xml version="1.0" encoding="utf-8"?>
<ds:datastoreItem xmlns:ds="http://schemas.openxmlformats.org/officeDocument/2006/customXml" ds:itemID="{53F4F8C5-C084-4612-BB1B-E40DA30BC21A}"/>
</file>

<file path=customXml/itemProps4.xml><?xml version="1.0" encoding="utf-8"?>
<ds:datastoreItem xmlns:ds="http://schemas.openxmlformats.org/officeDocument/2006/customXml" ds:itemID="{42F9F5E5-0908-4601-AB3B-6FBB780918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2704</Words>
  <Characters>15416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Admin</cp:lastModifiedBy>
  <cp:revision>14</cp:revision>
  <cp:lastPrinted>2018-11-13T11:12:00Z</cp:lastPrinted>
  <dcterms:created xsi:type="dcterms:W3CDTF">2018-10-31T08:58:00Z</dcterms:created>
  <dcterms:modified xsi:type="dcterms:W3CDTF">2018-11-16T14:45:00Z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0x0101003B45B003BF01404289CE22D894F5CF42</vt:lpwstr>
  </property>
  <property fmtid="{D5CDD505-2E9C-101B-9397-08002B2CF9AE}" pid="3" name="_dlc_DocIdItemGuid">
    <vt:lpwstr>73264bfd-abb5-4826-b49d-98da65a5e20c</vt:lpwstr>
  </property>
</Properties>
</file>