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D636C" w:rsidRPr="00110048" w:rsidRDefault="008D636C" w:rsidP="00110048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Технология Развития критического мышления через чтение и письмо</w:t>
      </w:r>
    </w:p>
    <w:p w:rsidR="008D636C" w:rsidRP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Технология РЧКМП (</w:t>
      </w:r>
      <w:r w:rsidRPr="008D636C">
        <w:rPr>
          <w:rFonts w:ascii="Times New Roman" w:eastAsia="Times New Roman" w:hAnsi="Times New Roman" w:cs="Times New Roman"/>
          <w:sz w:val="28"/>
          <w:szCs w:val="28"/>
          <w:lang w:val="en-US"/>
        </w:rPr>
        <w:t>critical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  <w:lang w:val="en-US"/>
        </w:rPr>
        <w:t>thinkin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) разработана в конце </w:t>
      </w:r>
      <w:r w:rsidRPr="008D636C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века в США (Ч. Темпл, Д. </w:t>
      </w:r>
      <w:proofErr w:type="spellStart"/>
      <w:proofErr w:type="gramStart"/>
      <w:r w:rsidRPr="008D636C"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, К.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Мередит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). В ней синтезированы идеи и методы русских отечественных </w:t>
      </w:r>
      <w:proofErr w:type="gramStart"/>
      <w:r w:rsidRPr="008D636C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proofErr w:type="gram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надпредметной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36C" w:rsidRP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</w:t>
      </w:r>
      <w:proofErr w:type="gramStart"/>
      <w:r w:rsidRPr="008D636C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Pr="008D636C">
        <w:rPr>
          <w:rFonts w:ascii="Times New Roman" w:eastAsia="Times New Roman" w:hAnsi="Times New Roman" w:cs="Times New Roman"/>
          <w:sz w:val="28"/>
          <w:szCs w:val="28"/>
        </w:rPr>
        <w:t>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8D636C" w:rsidRP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b/>
          <w:sz w:val="28"/>
          <w:szCs w:val="28"/>
        </w:rPr>
        <w:t>Критическое мышление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РКМЧП –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надпредметная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, проникающая, она применима в любых программе и предмете.</w:t>
      </w:r>
    </w:p>
    <w:p w:rsidR="00A51802" w:rsidRPr="00110048" w:rsidRDefault="00A51802" w:rsidP="008D636C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color w:val="FF0000"/>
          <w:sz w:val="28"/>
          <w:szCs w:val="28"/>
        </w:rPr>
        <w:t>Задача - научить школьников: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выделять причинно-следственные связи;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новые идеи и знания в контексте уже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proofErr w:type="gramEnd"/>
      <w:r w:rsidRPr="00A518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отвергать ненужную или неверную информацию;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понимать, как различные части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информации связаны между собой;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выделять ошибки в рассуждениях;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делать вывод о том, чьи конкретно ценностные ориентации, интересы, идейные установки отражают текст или говорящий человек;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избегать категоричности в утверждениях;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быть честным в своих расс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уждениях;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определять ложные стереотипы, ведущие к неправильным выводам;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выявлять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предвзятые</w:t>
      </w:r>
      <w:proofErr w:type="gramEnd"/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отношение, мнение и суждение;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уметь отличать факт, который всегда можно проверить, от предположения и личного мнения;</w:t>
      </w:r>
    </w:p>
    <w:p w:rsidR="00000000" w:rsidRPr="00A51802" w:rsidRDefault="00110048" w:rsidP="00A5180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подвергать сомнению логическую непоследова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тельность устной или письменной речи;</w:t>
      </w:r>
    </w:p>
    <w:p w:rsidR="00A51802" w:rsidRPr="00A51802" w:rsidRDefault="00110048" w:rsidP="008D636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отделять главное от существенного в тексте или в речи и уметь акцентировать на первом.</w:t>
      </w:r>
    </w:p>
    <w:p w:rsidR="008D636C" w:rsidRPr="00110048" w:rsidRDefault="008D636C" w:rsidP="008D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color w:val="FF0000"/>
          <w:sz w:val="28"/>
          <w:szCs w:val="28"/>
        </w:rPr>
        <w:t>В основе технологии РКМЧП – базовая модель, состоящая из трех этапов:</w:t>
      </w:r>
    </w:p>
    <w:p w:rsidR="008D636C" w:rsidRPr="00110048" w:rsidRDefault="008D636C" w:rsidP="008D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color w:val="FF0000"/>
          <w:sz w:val="28"/>
          <w:szCs w:val="28"/>
        </w:rPr>
        <w:t>стадии вызова,</w:t>
      </w:r>
    </w:p>
    <w:p w:rsidR="008D636C" w:rsidRPr="00110048" w:rsidRDefault="008D636C" w:rsidP="008D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color w:val="FF0000"/>
          <w:sz w:val="28"/>
          <w:szCs w:val="28"/>
        </w:rPr>
        <w:t>смысловой стадии,</w:t>
      </w:r>
    </w:p>
    <w:p w:rsidR="008D636C" w:rsidRPr="00110048" w:rsidRDefault="008D636C" w:rsidP="008D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color w:val="FF0000"/>
          <w:sz w:val="28"/>
          <w:szCs w:val="28"/>
        </w:rPr>
        <w:t>стадии рефлексии.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0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стадии вызова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происходит обращение обучающегося к личному опыту, обмен информацией, собственная информация подвергается сомнению. Известно, что хорошо усваивается информация, которая актуальна. Стимулирование интереса к новому знанию происходит через «извлечение» уже известного и выяснение появившихся вопросов. Возникшие вопросы вызывают потребность в новых знаниях. Вызов подготавливает, настраивает на ту информацию и на тот процесс, которые будут предлагаться на следующих стадиях работы. Этот этап способствует появлению мотивации в познании нового материала, изучаемого на второй стадии. Первая стадия 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это этап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, на котором каждый обучающийся формулирует свои цели учения. Учитель предлагает учащимся инструментарий, с помощью которого они будут «продвигать» свои цели. Деятельность педагога на стадии вызова направлена на актуализацию у обучающихся имеющих знаний по изучаемой теме, активизацию их деятельности и мотивацию к дальнейшей работе.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0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смысловой стадии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знакомятся с новой информацией, ищут ответы на вопросы, поставленные на стадии вызова, и корректируют свои цели с учетом поступающего к ним нового информационного материала.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0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стадии рефлексии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учащиеся обращаются к первоначальным записям и предположениям, дополняют их, выполняют исследовательские, творческие задания на основе изученного материала.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Развитие у учащихся способности к рефлексии своей деятельности на уроке позволяет решить одну из основных задач современного урока – устранение отчужденности обучающегося  от диагностики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. Важность стадии рефлексии заключается в том, что учителем создаются условия, при которых становится возможным преобразование обучающимися полученной на уроке информации в личностное знание.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Все стадии технологии РКМЧП не просто взаимосвязаны, но и взаимозависимы.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РКМЧП представлена определенными приемами и стратегиями, использование которых позволяет учителю пошагово реализовать каждую стадию урока. Существуют конкретные приемы и стратегии для работы на стадии вызова, смысловой стадии и стадии рефлексии. Каждый прием, стратегия в технологии РКМЧП направлены на раскрытие творческого потенциала </w:t>
      </w:r>
      <w:proofErr w:type="gramStart"/>
      <w:r w:rsidRPr="008D63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D6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В технологии РКМЧП используется система целей обучения Б.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, дающая учителю множество инструментальных возможностей. Для каждой из целей существуют разные стратегии и технологические шаги, которые могут быть гибко скорректированы в зависимости от промежуточных результатов обучения.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развития критического мышления подразумевает привлечение </w:t>
      </w:r>
      <w:proofErr w:type="gramStart"/>
      <w:r w:rsidRPr="008D63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к различным способам и приемам оценочной деятельности (самооценка,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>). Такой подход отвечает особой философии технологии РКМЧП, одним из принципов которой является понятие «личностного процесса достижения свободы», а одним из синонимов критического мышления является мышление свободное, независимое, «открытое мышление, не принимающее никаких догм, развивающееся путем наложения новой информации на жизненный личный опыт» (С. И. Заир-Бек).</w:t>
      </w:r>
    </w:p>
    <w:p w:rsidR="008D636C" w:rsidRPr="008D636C" w:rsidRDefault="008D636C" w:rsidP="008D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Дидактический активизирующий и развивающий комплекс этой технологии предполагает следующие подходы к содержанию образования и процессу обучения:</w:t>
      </w:r>
    </w:p>
    <w:p w:rsidR="008D636C" w:rsidRPr="008D636C" w:rsidRDefault="008D636C" w:rsidP="008D63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обучение ведется обобщенным знаниям, умениям, навыкам и способам мышления. </w:t>
      </w:r>
      <w:proofErr w:type="spellStart"/>
      <w:r w:rsidRPr="008D636C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8D636C">
        <w:rPr>
          <w:rFonts w:ascii="Times New Roman" w:eastAsia="Times New Roman" w:hAnsi="Times New Roman" w:cs="Times New Roman"/>
          <w:sz w:val="28"/>
          <w:szCs w:val="28"/>
        </w:rPr>
        <w:t xml:space="preserve"> умения, формируемые в технологии: умение работать </w:t>
      </w:r>
      <w:r w:rsidRPr="008D636C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группе; умение графически оформить текстовый материал; умение творчески интерпретировать имеющуюся информацию; умение ранжировать информацию по степени новизны и значимости;</w:t>
      </w:r>
    </w:p>
    <w:p w:rsidR="008D636C" w:rsidRPr="008D636C" w:rsidRDefault="008D636C" w:rsidP="008D63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появляется возможность объединения, интеграции отдельных дисциплин;</w:t>
      </w:r>
    </w:p>
    <w:p w:rsidR="008D636C" w:rsidRPr="008D636C" w:rsidRDefault="008D636C" w:rsidP="008D63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создаются условия для вариативности и дифференциации обучения;</w:t>
      </w:r>
    </w:p>
    <w:p w:rsidR="008D636C" w:rsidRPr="008D636C" w:rsidRDefault="008D636C" w:rsidP="008D63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используется положительное стимулирование учения;</w:t>
      </w:r>
    </w:p>
    <w:p w:rsidR="008D636C" w:rsidRDefault="008D636C" w:rsidP="008D63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6C">
        <w:rPr>
          <w:rFonts w:ascii="Times New Roman" w:eastAsia="Times New Roman" w:hAnsi="Times New Roman" w:cs="Times New Roman"/>
          <w:sz w:val="28"/>
          <w:szCs w:val="28"/>
        </w:rPr>
        <w:t>формируются такие черты, как направленность на самореализацию, удовлетворение потребности в самоутверждении, рефлексии. Этому способствуют такие аспекты технологии РКМЧП, как: активность субъектов; организация групповой работы в аудитории; развитие навыков общения; идея ценности личности; связь обучения с жизнью.</w:t>
      </w:r>
    </w:p>
    <w:p w:rsidR="00000000" w:rsidRPr="00A51802" w:rsidRDefault="00110048" w:rsidP="00A51802">
      <w:pPr>
        <w:pStyle w:val="a5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A51802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Тексту отводится приоритетная роль: его читают, пересказывают, анализируют, трансформируют, интерпретируют, дискутируют, наконец,</w:t>
      </w:r>
      <w:r w:rsidRPr="00A518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сочиняют.</w:t>
      </w:r>
      <w:proofErr w:type="gramEnd"/>
    </w:p>
    <w:p w:rsidR="008D636C" w:rsidRP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636C" w:rsidRPr="008D636C" w:rsidRDefault="00A51802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методических приемов технологии развития критического мышления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Инсерт</w:t>
      </w:r>
      <w:proofErr w:type="spellEnd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Мозговая атака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 дискуссия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с остановками и Вопросы </w:t>
      </w:r>
      <w:proofErr w:type="spellStart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Блума</w:t>
      </w:r>
      <w:proofErr w:type="spellEnd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Кластеры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«Продвинутая лекция»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Эссе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термины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Перепутанные </w:t>
      </w: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цепочки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«З-Х-У» («Знаю – Хочу знать – Узнал»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00000" w:rsidRPr="00A51802" w:rsidRDefault="00110048" w:rsidP="00A5180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Взаимоопрос</w:t>
      </w:r>
      <w:proofErr w:type="spellEnd"/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D636C" w:rsidRPr="008D636C" w:rsidRDefault="008D636C" w:rsidP="008D636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636C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ИНСЕРТ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ИНСЕРТА соответствуют трем стадиям: вызов, осмысление, рефлексия.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 этап</w:t>
      </w: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система маркировки текста, чтобы подразделить заключенную в ней информацию следующим образом: </w:t>
      </w:r>
    </w:p>
    <w:p w:rsidR="00000000" w:rsidRPr="00A51802" w:rsidRDefault="00110048" w:rsidP="00A5180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V «галочкой» помечается то, что уже известно учащимся;</w:t>
      </w:r>
    </w:p>
    <w:p w:rsidR="00000000" w:rsidRPr="00A51802" w:rsidRDefault="00110048" w:rsidP="00A5180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- знаком «минус» помечается то, что противоречит их представлению;</w:t>
      </w:r>
    </w:p>
    <w:p w:rsidR="00000000" w:rsidRPr="00A51802" w:rsidRDefault="00110048" w:rsidP="00A5180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+ знаком «плюс» помечается то,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что является для них интересным и неожиданным;</w:t>
      </w:r>
    </w:p>
    <w:p w:rsidR="008D636C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? «вопросительный знак» ставится, если что-то неясно, возникло желание узнать больше.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 этап</w:t>
      </w: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Читая текст, учащиеся помечают соответствующим значком на полях отдельные абзацы и предложения.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 этап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щимся предлагается систематизировать информацию, расположив ее в соответствии со своими пометками в таблицу.</w:t>
      </w: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IV этап</w:t>
      </w:r>
    </w:p>
    <w:p w:rsidR="00000000" w:rsidRPr="00A51802" w:rsidRDefault="00110048" w:rsidP="00A51802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Последовательное обсуждение каждой графы таблицы.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Мозговая атака</w:t>
      </w:r>
    </w:p>
    <w:p w:rsidR="00000000" w:rsidRPr="00A51802" w:rsidRDefault="00110048" w:rsidP="00A51802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этап: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Учащимся предлагается подумать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и записать все, что они знают или думают, что знают, по данной теме; </w:t>
      </w:r>
    </w:p>
    <w:p w:rsidR="00000000" w:rsidRPr="00A51802" w:rsidRDefault="00110048" w:rsidP="00A51802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этап: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Обмен информацией.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 к эффективному использованию: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1. Жесткий лимит времени на 1-м этапе 5-7 минут.</w:t>
      </w:r>
    </w:p>
    <w:p w:rsidR="00000000" w:rsidRPr="00A51802" w:rsidRDefault="00110048" w:rsidP="00A5180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2. При обсуждении идеи не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критикуются, но разногласия фиксируются.</w:t>
      </w:r>
    </w:p>
    <w:p w:rsidR="00000000" w:rsidRPr="00A51802" w:rsidRDefault="00110048" w:rsidP="00A5180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3. Оперативная запись высказанных предложений.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Групповая дискуссия</w:t>
      </w:r>
    </w:p>
    <w:p w:rsidR="00000000" w:rsidRPr="00A51802" w:rsidRDefault="00110048" w:rsidP="00A51802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10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Дискуссия</w:t>
      </w:r>
      <w:r w:rsidRPr="001100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лат</w:t>
      </w:r>
      <w:proofErr w:type="gramStart"/>
      <w:r w:rsidRPr="0011004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1100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11004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Pr="00110048">
        <w:rPr>
          <w:rFonts w:ascii="Times New Roman" w:eastAsia="Times New Roman" w:hAnsi="Times New Roman" w:cs="Times New Roman"/>
          <w:sz w:val="28"/>
          <w:szCs w:val="28"/>
          <w:u w:val="single"/>
        </w:rPr>
        <w:t>сследование, разбор, обсуждение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какого-либо вопроса. Учащимся предлагается поделиться друг с другом знаниями, соображениями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, доводами.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Обязательным </w:t>
      </w: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условием</w:t>
      </w: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 проведении дискуссии является: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А) уважение к различным точкам зрения ее участников; </w:t>
      </w:r>
    </w:p>
    <w:p w:rsidR="00000000" w:rsidRPr="00A51802" w:rsidRDefault="00110048" w:rsidP="00A51802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Б) совместный поиск конструктивного решения возникших разногласий.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Чтение с остановками и Вопросы </w:t>
      </w:r>
      <w:proofErr w:type="spellStart"/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Блума</w:t>
      </w:r>
      <w:proofErr w:type="spellEnd"/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Подготовительная работа:</w:t>
      </w:r>
    </w:p>
    <w:p w:rsidR="00000000" w:rsidRPr="00A51802" w:rsidRDefault="00110048" w:rsidP="00A51802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Cs/>
          <w:sz w:val="28"/>
          <w:szCs w:val="28"/>
        </w:rPr>
        <w:t>Выбирается те</w:t>
      </w:r>
      <w:proofErr w:type="gramStart"/>
      <w:r w:rsidRPr="00A51802">
        <w:rPr>
          <w:rFonts w:ascii="Times New Roman" w:eastAsia="Times New Roman" w:hAnsi="Times New Roman" w:cs="Times New Roman"/>
          <w:bCs/>
          <w:sz w:val="28"/>
          <w:szCs w:val="28"/>
        </w:rPr>
        <w:t>кст дл</w:t>
      </w:r>
      <w:proofErr w:type="gramEnd"/>
      <w:r w:rsidRPr="00A51802">
        <w:rPr>
          <w:rFonts w:ascii="Times New Roman" w:eastAsia="Times New Roman" w:hAnsi="Times New Roman" w:cs="Times New Roman"/>
          <w:bCs/>
          <w:sz w:val="28"/>
          <w:szCs w:val="28"/>
        </w:rPr>
        <w:t>я чтения.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Текст заранее делится на смысловые части. </w:t>
      </w:r>
    </w:p>
    <w:p w:rsidR="00000000" w:rsidRPr="00A51802" w:rsidRDefault="00110048" w:rsidP="00A51802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Cs/>
          <w:sz w:val="28"/>
          <w:szCs w:val="28"/>
        </w:rPr>
        <w:t>Заранее продумываются вопросы и задания к тексту.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Кластеры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Это способ графической организации материала, позволяющий сделать наглядными те мыслительные процессы,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1. Посередине чистого листа (классной доски) написать ключевое слово или предложение,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которое является «сердцем» идеи, темы.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3. По мере записи, появившиеся слова соединяются прямыми линиями с ключевым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понятием. У каждого из «спутников» в свою очередь тоже появляются «спутники», устанавливаются новые логические связи.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1. Не боятьс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я записывать все, что приходит на ум. Дать волю воображению и интуиции.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2. Продолжать работу, пока не кончится время или идеи не иссякнут. </w:t>
      </w:r>
    </w:p>
    <w:p w:rsidR="00000000" w:rsidRPr="00A51802" w:rsidRDefault="00110048" w:rsidP="00A5180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3. Постараться построить как можно больше связей. Не следовать по заранее определенному плану.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Синквейн</w:t>
      </w:r>
      <w:proofErr w:type="spellEnd"/>
    </w:p>
    <w:p w:rsidR="00000000" w:rsidRPr="00A51802" w:rsidRDefault="00110048" w:rsidP="00A5180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1. (первая строка – тема стихотворения, выраженная ОДНИМ словом, обычно именем существительным); </w:t>
      </w:r>
    </w:p>
    <w:p w:rsidR="00000000" w:rsidRPr="00A51802" w:rsidRDefault="00110048" w:rsidP="00A5180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2. (вторая строка – описание темы в ДВУХ словах, как правило, именами прилагательными); </w:t>
      </w:r>
    </w:p>
    <w:p w:rsidR="00000000" w:rsidRPr="00A51802" w:rsidRDefault="00110048" w:rsidP="00A5180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3. (третья строка – описание действия в рамках этой темы ТРЕМЯ слов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ами, обычно глаголами); </w:t>
      </w:r>
    </w:p>
    <w:p w:rsidR="00000000" w:rsidRPr="00A51802" w:rsidRDefault="00110048" w:rsidP="00A5180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(четвертая строка – фраза из ЧЕТЫРЕХ слов, выражающая отношение автора к данной теме); </w:t>
      </w:r>
    </w:p>
    <w:p w:rsidR="00000000" w:rsidRPr="00A51802" w:rsidRDefault="00110048" w:rsidP="00A5180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>5. (пятая строка – ОДНО слово – синоним к первому, на эмоционально-образном или философско-обобщенном уровне повторяющее суть темы).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«Продвинутая лекция»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лекции с применением активной учебной модели </w:t>
      </w: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вызов – осмысление – рефлексия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 действий</w:t>
      </w: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Вызов.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Подготовительная деятельность. Представление темы. Проблемный вопрос по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содержанию лекции. (Работа в парах: обсуждение и запись имеющихся соображений для ответа, информационный прогноз, выступления от пар, фиксирование на доске высказанных идей).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Анонс содержания первой части лекции.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Задание для учащихся (дл начала лекции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): по ходу лекции один человек в паре кратко записывает новую информацию по проблемному вопросу, другой отмечает в первичных записях совпадения «+» и расхождения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A51802">
        <w:rPr>
          <w:rFonts w:ascii="Times New Roman" w:eastAsia="Times New Roman" w:hAnsi="Times New Roman" w:cs="Times New Roman"/>
          <w:sz w:val="28"/>
          <w:szCs w:val="28"/>
        </w:rPr>
        <w:t>« услышанной в лекции информации со сделанным ранее прогнозом (</w:t>
      </w:r>
      <w:proofErr w:type="spellStart"/>
      <w:r w:rsidRPr="00A51802">
        <w:rPr>
          <w:rFonts w:ascii="Times New Roman" w:eastAsia="Times New Roman" w:hAnsi="Times New Roman" w:cs="Times New Roman"/>
          <w:sz w:val="28"/>
          <w:szCs w:val="28"/>
        </w:rPr>
        <w:t>аудированный</w:t>
      </w:r>
      <w:proofErr w:type="spellEnd"/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вариант </w:t>
      </w:r>
      <w:proofErr w:type="spellStart"/>
      <w:r w:rsidRPr="00A51802">
        <w:rPr>
          <w:rFonts w:ascii="Times New Roman" w:eastAsia="Times New Roman" w:hAnsi="Times New Roman" w:cs="Times New Roman"/>
          <w:sz w:val="28"/>
          <w:szCs w:val="28"/>
        </w:rPr>
        <w:t>ИНСЕРТа</w:t>
      </w:r>
      <w:proofErr w:type="spellEnd"/>
      <w:r w:rsidRPr="00A518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Осмысление.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Учитель зачитывает первую часть лекции.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Рефлексия.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Предварительное подведение итогов.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(Индивидуальное задание: выделение главного – письменный ответ.</w:t>
      </w:r>
      <w:proofErr w:type="gramEnd"/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Работа в парах: обсуждение прогноза с услышанным материалом, обсуждение в паре, фо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рмулировка общего ответа, выступления от пар). </w:t>
      </w:r>
      <w:proofErr w:type="gramEnd"/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Повторный вызов.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Анонс содержания второй части лекции. Проблемный вопрос. (Работа в парах: обсуждение и запись имеющихся соображений для ответа, информационный прогноз, выступления от пар, фиксирование на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доске высказанных идей). Задание для учащихся (аналогичное пункту - 2).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Осмысление.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Учитель зачитывает вторую часть лекции.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Рефлексия.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итогов. (Работа в парах: обсуждение прогноза с услышанным материалом, выступления от пар).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Ито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говая рефлексия.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Задание классу: индивидуальная самостоятельная работа – письменный ответ на общий глобальный вопрос по материалу лекции. Форма – 10-минутное эссе. </w:t>
      </w:r>
    </w:p>
    <w:p w:rsidR="00000000" w:rsidRPr="00A51802" w:rsidRDefault="00110048" w:rsidP="00A51802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9. </w:t>
      </w:r>
      <w:r w:rsidRPr="00A518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Работы сдаются учителю.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802">
        <w:rPr>
          <w:rFonts w:ascii="Times New Roman" w:eastAsia="Times New Roman" w:hAnsi="Times New Roman" w:cs="Times New Roman"/>
          <w:sz w:val="28"/>
          <w:szCs w:val="28"/>
        </w:rPr>
        <w:t>(Используются как показатель усвоения учащимися содержания лекц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 xml:space="preserve">ии, а также как материал для подготовки следующего занятия. </w:t>
      </w:r>
      <w:proofErr w:type="gramEnd"/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Эссе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10-минутное эссе.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10 мнут писать на предложенную тему. Главное правило свободного письма – не останавливаться, не 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перечитывать, не исправлять. При затруднении можно письменно прокомментировать возникшую проблему и постараться писать дальше. Иногда те</w:t>
      </w:r>
      <w:proofErr w:type="gramStart"/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св</w:t>
      </w:r>
      <w:proofErr w:type="gramEnd"/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ободного эссе предлагается использовать как подготовительный этап работы для более солидного сочинения.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Ключевые термины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Учитель выбирает из текста 4-5 ключевых слов и выписывает их на доску.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Вариант «а»: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Парам отводится 5 минут на то, чтобы методом мозговой атаки дать общую трактовку этих терминов и предположить, как они будут фигурировать в последующем тексте. </w:t>
      </w:r>
    </w:p>
    <w:p w:rsidR="00000000" w:rsidRPr="00A51802" w:rsidRDefault="00110048" w:rsidP="00A51802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Вариант «б»: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Учащимся предлагается в группе или индивидуально составить и записать свою версию рассказа, употребив все предложенные ключевые термины.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Перепутанные логические цепочки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Вариант «а»: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Модификация приема «Ключевые 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термины». Дополнительным моментом является расположение на доске ключевых слов в специально «перепутанной» логической последовательности. После знакомства с текстом, на стадии «рефлексии» учащимся предлагается восстановить нарушенную последовательность.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Вариант «б»: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000000" w:rsidRPr="00A51802" w:rsidRDefault="00110048" w:rsidP="00A51802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отдельные листы выписываются 5-6 событий из текста (как правило, историко-хронологического или </w:t>
      </w:r>
      <w:proofErr w:type="spellStart"/>
      <w:proofErr w:type="gramStart"/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proofErr w:type="gramEnd"/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Демонстрируются перед классом в заведомо нарушенной последовательности. Учащимся предлагается восстановить правильный пор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ядок хронологической или причинно-следственной цепи.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Таблица «З-Х-У» («Знаю – Хочу знать – Узнал»)</w:t>
      </w:r>
    </w:p>
    <w:p w:rsidR="00000000" w:rsidRPr="00A51802" w:rsidRDefault="00110048" w:rsidP="00A51802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 шаг: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знакомства с текстом учащиеся самостоятельно или в группе заполняют первый и второй столбики «Знаю», «Хочу узнать». </w:t>
      </w:r>
    </w:p>
    <w:p w:rsidR="00000000" w:rsidRPr="00A51802" w:rsidRDefault="00110048" w:rsidP="00A51802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 шаг: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ходу знакомства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текстом или же в процессе обсуждения прочитанного, учащиеся заполняют графу «Узнали». </w:t>
      </w:r>
    </w:p>
    <w:p w:rsidR="00000000" w:rsidRPr="00A51802" w:rsidRDefault="00110048" w:rsidP="00A51802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 шаг: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Подведение итогов, сопоставление содержания граф. </w:t>
      </w:r>
    </w:p>
    <w:p w:rsidR="00A51802" w:rsidRPr="00110048" w:rsidRDefault="00A51802" w:rsidP="00A5180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11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Взаимоопрос</w:t>
      </w:r>
      <w:proofErr w:type="spellEnd"/>
    </w:p>
    <w:p w:rsidR="00000000" w:rsidRPr="00A51802" w:rsidRDefault="00110048" w:rsidP="00A51802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 из способов работы в парах. Используется на стадии «осмысления». Технология применения: </w:t>
      </w:r>
      <w:r w:rsidRPr="00A51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ученика читают текст, останавливаясь после каждого абзаца, и задают друг другу вопросы разного уровня по содержанию прочитанного. Данная форма способствует развитию коммуникативных навыков. </w:t>
      </w:r>
    </w:p>
    <w:p w:rsidR="00A51802" w:rsidRPr="00A51802" w:rsidRDefault="00A51802" w:rsidP="00A5180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51802" w:rsidRPr="00A51802" w:rsidSect="008D6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AAC"/>
    <w:multiLevelType w:val="hybridMultilevel"/>
    <w:tmpl w:val="3C6E9D58"/>
    <w:lvl w:ilvl="0" w:tplc="BA2EE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24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E6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F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20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29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AF8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8B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EC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82EBF"/>
    <w:multiLevelType w:val="hybridMultilevel"/>
    <w:tmpl w:val="0C289D1E"/>
    <w:lvl w:ilvl="0" w:tplc="04FEC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AC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81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C9C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010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29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CA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87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B6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A5DB5"/>
    <w:multiLevelType w:val="hybridMultilevel"/>
    <w:tmpl w:val="410030B6"/>
    <w:lvl w:ilvl="0" w:tplc="06B83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02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A0D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D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9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79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6D4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ECA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9352A"/>
    <w:multiLevelType w:val="hybridMultilevel"/>
    <w:tmpl w:val="983483D6"/>
    <w:lvl w:ilvl="0" w:tplc="110A05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68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CE0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2D5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8E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EC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6C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8B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49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96130"/>
    <w:multiLevelType w:val="hybridMultilevel"/>
    <w:tmpl w:val="88E2E36E"/>
    <w:lvl w:ilvl="0" w:tplc="AB0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01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87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A0D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62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2A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F6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E70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E7C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06460"/>
    <w:multiLevelType w:val="hybridMultilevel"/>
    <w:tmpl w:val="1C069C66"/>
    <w:lvl w:ilvl="0" w:tplc="8806D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25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05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4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27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8E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6FD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00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89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516AE"/>
    <w:multiLevelType w:val="hybridMultilevel"/>
    <w:tmpl w:val="705CF52C"/>
    <w:lvl w:ilvl="0" w:tplc="4E604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EAC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6BC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1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4F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864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E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27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00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65244"/>
    <w:multiLevelType w:val="hybridMultilevel"/>
    <w:tmpl w:val="7838618C"/>
    <w:lvl w:ilvl="0" w:tplc="CE400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D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8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CB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E66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87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64D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2E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2D2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2230D"/>
    <w:multiLevelType w:val="multilevel"/>
    <w:tmpl w:val="AD8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70660"/>
    <w:multiLevelType w:val="hybridMultilevel"/>
    <w:tmpl w:val="A4D29D00"/>
    <w:lvl w:ilvl="0" w:tplc="7450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C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A6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A3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41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25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EC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69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ED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A7A75"/>
    <w:multiLevelType w:val="hybridMultilevel"/>
    <w:tmpl w:val="7DDAA5DA"/>
    <w:lvl w:ilvl="0" w:tplc="36B4ED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E2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0F0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0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05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21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82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C0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6B4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664A8"/>
    <w:multiLevelType w:val="hybridMultilevel"/>
    <w:tmpl w:val="A058E1DE"/>
    <w:lvl w:ilvl="0" w:tplc="86668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F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EA8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C93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AFD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E0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8A3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2F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04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63B1F"/>
    <w:multiLevelType w:val="hybridMultilevel"/>
    <w:tmpl w:val="CC2E90C4"/>
    <w:lvl w:ilvl="0" w:tplc="41E66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4FF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09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A8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093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CE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49F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ECF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8E3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64762"/>
    <w:multiLevelType w:val="hybridMultilevel"/>
    <w:tmpl w:val="740A3072"/>
    <w:lvl w:ilvl="0" w:tplc="ED0EC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474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65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47E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85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67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011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CE6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87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86381"/>
    <w:multiLevelType w:val="hybridMultilevel"/>
    <w:tmpl w:val="52005078"/>
    <w:lvl w:ilvl="0" w:tplc="7E621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72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6D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EE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AC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86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E10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076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209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E742AC"/>
    <w:multiLevelType w:val="hybridMultilevel"/>
    <w:tmpl w:val="2620FC10"/>
    <w:lvl w:ilvl="0" w:tplc="8EDE4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28D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64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E2E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28A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E7B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4FD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E0D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0F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F20C9"/>
    <w:multiLevelType w:val="hybridMultilevel"/>
    <w:tmpl w:val="CB9A4BD8"/>
    <w:lvl w:ilvl="0" w:tplc="25C0A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694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416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41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1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037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283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CA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AF2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C078D"/>
    <w:multiLevelType w:val="hybridMultilevel"/>
    <w:tmpl w:val="C55295B0"/>
    <w:lvl w:ilvl="0" w:tplc="EA9C1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EDD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69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D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EFA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4F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6A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8B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8D9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61AAD"/>
    <w:multiLevelType w:val="hybridMultilevel"/>
    <w:tmpl w:val="1CD226EC"/>
    <w:lvl w:ilvl="0" w:tplc="A9EE9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A4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AC7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0A3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9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41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4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22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4F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6330F4"/>
    <w:multiLevelType w:val="hybridMultilevel"/>
    <w:tmpl w:val="980216B6"/>
    <w:lvl w:ilvl="0" w:tplc="8878F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D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3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CF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25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8C9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A7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A1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C94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D642CB"/>
    <w:multiLevelType w:val="hybridMultilevel"/>
    <w:tmpl w:val="6762AC1C"/>
    <w:lvl w:ilvl="0" w:tplc="490CB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68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01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440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C1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C9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40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E2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A6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205DA4"/>
    <w:multiLevelType w:val="multilevel"/>
    <w:tmpl w:val="A4B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F74D2"/>
    <w:multiLevelType w:val="hybridMultilevel"/>
    <w:tmpl w:val="F77ABDB2"/>
    <w:lvl w:ilvl="0" w:tplc="FBBAC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615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A4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C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84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66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4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69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E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6E03D0"/>
    <w:multiLevelType w:val="hybridMultilevel"/>
    <w:tmpl w:val="D7324AB6"/>
    <w:lvl w:ilvl="0" w:tplc="BFD84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0C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7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0B2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EA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4AB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0C5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6E6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EA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D028D"/>
    <w:multiLevelType w:val="hybridMultilevel"/>
    <w:tmpl w:val="F7D8ACAE"/>
    <w:lvl w:ilvl="0" w:tplc="239A1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31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6D6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4A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A5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CF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C16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E2D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436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A26DB"/>
    <w:multiLevelType w:val="hybridMultilevel"/>
    <w:tmpl w:val="950C88FA"/>
    <w:lvl w:ilvl="0" w:tplc="6B2AB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C1B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05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6D7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8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28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497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4E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AB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0565DB"/>
    <w:multiLevelType w:val="hybridMultilevel"/>
    <w:tmpl w:val="A250768A"/>
    <w:lvl w:ilvl="0" w:tplc="E9367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88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86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8A9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A3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607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67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27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4F9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"/>
  </w:num>
  <w:num w:numId="5">
    <w:abstractNumId w:val="6"/>
  </w:num>
  <w:num w:numId="6">
    <w:abstractNumId w:val="20"/>
  </w:num>
  <w:num w:numId="7">
    <w:abstractNumId w:val="15"/>
  </w:num>
  <w:num w:numId="8">
    <w:abstractNumId w:val="3"/>
  </w:num>
  <w:num w:numId="9">
    <w:abstractNumId w:val="19"/>
  </w:num>
  <w:num w:numId="10">
    <w:abstractNumId w:val="7"/>
  </w:num>
  <w:num w:numId="11">
    <w:abstractNumId w:val="25"/>
  </w:num>
  <w:num w:numId="12">
    <w:abstractNumId w:val="18"/>
  </w:num>
  <w:num w:numId="13">
    <w:abstractNumId w:val="12"/>
  </w:num>
  <w:num w:numId="14">
    <w:abstractNumId w:val="9"/>
  </w:num>
  <w:num w:numId="15">
    <w:abstractNumId w:val="14"/>
  </w:num>
  <w:num w:numId="16">
    <w:abstractNumId w:val="2"/>
  </w:num>
  <w:num w:numId="17">
    <w:abstractNumId w:val="26"/>
  </w:num>
  <w:num w:numId="18">
    <w:abstractNumId w:val="13"/>
  </w:num>
  <w:num w:numId="19">
    <w:abstractNumId w:val="10"/>
  </w:num>
  <w:num w:numId="20">
    <w:abstractNumId w:val="16"/>
  </w:num>
  <w:num w:numId="21">
    <w:abstractNumId w:val="5"/>
  </w:num>
  <w:num w:numId="22">
    <w:abstractNumId w:val="11"/>
  </w:num>
  <w:num w:numId="23">
    <w:abstractNumId w:val="17"/>
  </w:num>
  <w:num w:numId="24">
    <w:abstractNumId w:val="23"/>
  </w:num>
  <w:num w:numId="25">
    <w:abstractNumId w:val="0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36C"/>
    <w:rsid w:val="00110048"/>
    <w:rsid w:val="00725289"/>
    <w:rsid w:val="008D636C"/>
    <w:rsid w:val="00A51802"/>
    <w:rsid w:val="00C6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D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D63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D63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D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D63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1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6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5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8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5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4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7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AWJJH2MPE6E2-906958594-19</_dlc_DocId>
    <_dlc_DocIdUrl xmlns="4a252ca3-5a62-4c1c-90a6-29f4710e47f8">
      <Url>http://edu-sps.koiro.local/Sharya/vsh/_layouts/15/DocIdRedir.aspx?ID=AWJJH2MPE6E2-906958594-19</Url>
      <Description>AWJJH2MPE6E2-906958594-19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2F5D7DD400344A745F5E39D00B2C4" ma:contentTypeVersion="49" ma:contentTypeDescription="Создание документа." ma:contentTypeScope="" ma:versionID="0125a05f0e90f282bb1f15c96808a6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66F0424-7496-4EDA-A01F-37237138CD4F}"/>
</file>

<file path=customXml/itemProps2.xml><?xml version="1.0" encoding="utf-8"?>
<ds:datastoreItem xmlns:ds="http://schemas.openxmlformats.org/officeDocument/2006/customXml" ds:itemID="{A127B43E-0848-4D8C-9898-8A1FC0B81EBE}"/>
</file>

<file path=customXml/itemProps3.xml><?xml version="1.0" encoding="utf-8"?>
<ds:datastoreItem xmlns:ds="http://schemas.openxmlformats.org/officeDocument/2006/customXml" ds:itemID="{F542097C-1875-49C2-8DBA-7D3039D9A577}"/>
</file>

<file path=customXml/itemProps4.xml><?xml version="1.0" encoding="utf-8"?>
<ds:datastoreItem xmlns:ds="http://schemas.openxmlformats.org/officeDocument/2006/customXml" ds:itemID="{EDF7AFEF-A190-416D-B852-7EC5AD2FC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2013-04-22T18:21:00Z</dcterms:created>
  <dcterms:modified xsi:type="dcterms:W3CDTF">2013-04-22T19:18:00Z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0x0101003FF2F5D7DD400344A745F5E39D00B2C4</vt:lpwstr>
  </property>
  <property fmtid="{D5CDD505-2E9C-101B-9397-08002B2CF9AE}" pid="4" name="_dlc_DocIdItemGuid">
    <vt:lpwstr>af39bbe8-ced9-4fd6-a3a8-4609acb65f2b</vt:lpwstr>
  </property>
</Properties>
</file>