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FC" w:rsidRPr="00A44C7C" w:rsidRDefault="001527FC" w:rsidP="001527FC">
      <w:pPr>
        <w:jc w:val="center"/>
        <w:rPr>
          <w:b/>
          <w:sz w:val="40"/>
          <w:szCs w:val="40"/>
        </w:rPr>
      </w:pPr>
      <w:r w:rsidRPr="00A44C7C">
        <w:rPr>
          <w:b/>
          <w:sz w:val="40"/>
          <w:szCs w:val="40"/>
        </w:rPr>
        <w:t xml:space="preserve">Качество </w:t>
      </w:r>
      <w:proofErr w:type="spellStart"/>
      <w:r w:rsidRPr="00A44C7C">
        <w:rPr>
          <w:b/>
          <w:sz w:val="40"/>
          <w:szCs w:val="40"/>
        </w:rPr>
        <w:t>обученности</w:t>
      </w:r>
      <w:proofErr w:type="spellEnd"/>
      <w:r w:rsidRPr="00A44C7C">
        <w:rPr>
          <w:b/>
          <w:sz w:val="40"/>
          <w:szCs w:val="40"/>
        </w:rPr>
        <w:t xml:space="preserve"> по предметам</w:t>
      </w:r>
    </w:p>
    <w:p w:rsidR="001527FC" w:rsidRDefault="001527FC" w:rsidP="001527FC">
      <w:pPr>
        <w:jc w:val="center"/>
        <w:rPr>
          <w:b/>
          <w:sz w:val="40"/>
          <w:szCs w:val="40"/>
        </w:rPr>
      </w:pPr>
      <w:r w:rsidRPr="00A44C7C">
        <w:rPr>
          <w:b/>
          <w:sz w:val="40"/>
          <w:szCs w:val="40"/>
        </w:rPr>
        <w:t xml:space="preserve">2 -4 классы   </w:t>
      </w:r>
      <w:r>
        <w:rPr>
          <w:b/>
          <w:sz w:val="40"/>
          <w:szCs w:val="40"/>
        </w:rPr>
        <w:t>2008-2009, 2009-2010, 2010-2011</w:t>
      </w:r>
      <w:r w:rsidRPr="00A44C7C">
        <w:rPr>
          <w:b/>
          <w:sz w:val="40"/>
          <w:szCs w:val="40"/>
        </w:rPr>
        <w:t xml:space="preserve"> </w:t>
      </w:r>
      <w:proofErr w:type="spellStart"/>
      <w:r w:rsidRPr="00A44C7C">
        <w:rPr>
          <w:b/>
          <w:sz w:val="40"/>
          <w:szCs w:val="40"/>
        </w:rPr>
        <w:t>уч</w:t>
      </w:r>
      <w:proofErr w:type="spellEnd"/>
      <w:r w:rsidRPr="00A44C7C">
        <w:rPr>
          <w:b/>
          <w:sz w:val="40"/>
          <w:szCs w:val="40"/>
        </w:rPr>
        <w:t>. года</w:t>
      </w:r>
    </w:p>
    <w:p w:rsidR="0082519C" w:rsidRDefault="001527FC" w:rsidP="001527FC"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445427</wp:posOffset>
            </wp:positionH>
            <wp:positionV relativeFrom="paragraph">
              <wp:posOffset>212047</wp:posOffset>
            </wp:positionV>
            <wp:extent cx="9193923" cy="5681609"/>
            <wp:effectExtent l="19050" t="0" r="26277" b="0"/>
            <wp:wrapNone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sectPr w:rsidR="0082519C" w:rsidSect="001527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27FC"/>
    <w:rsid w:val="000011AA"/>
    <w:rsid w:val="000A547B"/>
    <w:rsid w:val="001527FC"/>
    <w:rsid w:val="002629BB"/>
    <w:rsid w:val="00276AE7"/>
    <w:rsid w:val="00294240"/>
    <w:rsid w:val="002F4588"/>
    <w:rsid w:val="00444079"/>
    <w:rsid w:val="004B1651"/>
    <w:rsid w:val="00515370"/>
    <w:rsid w:val="00520A56"/>
    <w:rsid w:val="00664E62"/>
    <w:rsid w:val="00677BD0"/>
    <w:rsid w:val="006C1DF4"/>
    <w:rsid w:val="0071614C"/>
    <w:rsid w:val="007F1B57"/>
    <w:rsid w:val="0080701F"/>
    <w:rsid w:val="0082519C"/>
    <w:rsid w:val="009C1A9D"/>
    <w:rsid w:val="00B5443F"/>
    <w:rsid w:val="00D679D5"/>
    <w:rsid w:val="00DC3E8C"/>
    <w:rsid w:val="00E1081B"/>
    <w:rsid w:val="00E2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FC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7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7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chart" Target="charts/chart1.xml"/><Relationship Id="rId9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491209927611228E-2"/>
          <c:y val="2.7118644067796606E-2"/>
          <c:w val="0.71975180972078612"/>
          <c:h val="0.8813559322033901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rgbClr val="9999FF"/>
            </a:solidFill>
            <a:ln w="1269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2971272865516808E-2"/>
                  <c:y val="5.1610469486144284E-2"/>
                </c:manualLayout>
              </c:layout>
              <c:showVal val="1"/>
            </c:dLbl>
            <c:dLbl>
              <c:idx val="1"/>
              <c:layout>
                <c:manualLayout>
                  <c:x val="2.403306378695574E-2"/>
                  <c:y val="4.8099253324122883E-2"/>
                </c:manualLayout>
              </c:layout>
              <c:showVal val="1"/>
            </c:dLbl>
            <c:dLbl>
              <c:idx val="2"/>
              <c:layout>
                <c:manualLayout>
                  <c:x val="2.4060830250192147E-2"/>
                  <c:y val="5.6585935276906495E-2"/>
                </c:manualLayout>
              </c:layout>
              <c:showVal val="1"/>
            </c:dLbl>
            <c:spPr>
              <a:noFill/>
              <a:ln w="25382">
                <a:noFill/>
              </a:ln>
            </c:spPr>
            <c:txPr>
              <a:bodyPr/>
              <a:lstStyle/>
              <a:p>
                <a:pPr>
                  <a:defRPr sz="184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0.71000000000000019</c:v>
                </c:pt>
                <c:pt idx="1">
                  <c:v>0.81</c:v>
                </c:pt>
                <c:pt idx="2">
                  <c:v>0.8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rgbClr val="FF99CC"/>
            </a:solidFill>
            <a:ln w="1269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9967963538527759E-2"/>
                  <c:y val="7.0339605891509893E-2"/>
                </c:manualLayout>
              </c:layout>
              <c:showVal val="1"/>
            </c:dLbl>
            <c:dLbl>
              <c:idx val="1"/>
              <c:layout>
                <c:manualLayout>
                  <c:x val="2.4132132950142465E-2"/>
                  <c:y val="6.8498929201743733E-2"/>
                </c:manualLayout>
              </c:layout>
              <c:showVal val="1"/>
            </c:dLbl>
            <c:dLbl>
              <c:idx val="2"/>
              <c:layout>
                <c:manualLayout>
                  <c:x val="2.3125671544797523E-2"/>
                  <c:y val="7.2046626827344307E-2"/>
                </c:manualLayout>
              </c:layout>
              <c:showVal val="1"/>
            </c:dLbl>
            <c:spPr>
              <a:noFill/>
              <a:ln w="25382">
                <a:noFill/>
              </a:ln>
            </c:spPr>
            <c:txPr>
              <a:bodyPr/>
              <a:lstStyle/>
              <a:p>
                <a:pPr>
                  <a:defRPr sz="184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</c:strCache>
            </c:strRef>
          </c:cat>
          <c:val>
            <c:numRef>
              <c:f>Sheet1!$B$3:$D$3</c:f>
              <c:numCache>
                <c:formatCode>0%</c:formatCode>
                <c:ptCount val="3"/>
                <c:pt idx="0">
                  <c:v>0.64000000000000024</c:v>
                </c:pt>
                <c:pt idx="1">
                  <c:v>0.76000000000000023</c:v>
                </c:pt>
                <c:pt idx="2">
                  <c:v>0.63000000000000023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Литература</c:v>
                </c:pt>
              </c:strCache>
            </c:strRef>
          </c:tx>
          <c:spPr>
            <a:solidFill>
              <a:srgbClr val="FFFF99"/>
            </a:solidFill>
            <a:ln w="1269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6271789682066053E-2"/>
                  <c:y val="5.645227952297488E-2"/>
                </c:manualLayout>
              </c:layout>
              <c:showVal val="1"/>
            </c:dLbl>
            <c:dLbl>
              <c:idx val="1"/>
              <c:layout>
                <c:manualLayout>
                  <c:x val="2.3197075949937095E-2"/>
                  <c:y val="5.6391586696201514E-2"/>
                </c:manualLayout>
              </c:layout>
              <c:showVal val="1"/>
            </c:dLbl>
            <c:dLbl>
              <c:idx val="2"/>
              <c:layout>
                <c:manualLayout>
                  <c:x val="2.3224740707984151E-2"/>
                  <c:y val="4.7917010425015068E-2"/>
                </c:manualLayout>
              </c:layout>
              <c:showVal val="1"/>
            </c:dLbl>
            <c:spPr>
              <a:noFill/>
              <a:ln w="25382">
                <a:noFill/>
              </a:ln>
            </c:spPr>
            <c:txPr>
              <a:bodyPr/>
              <a:lstStyle/>
              <a:p>
                <a:pPr>
                  <a:defRPr sz="184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</c:strCache>
            </c:strRef>
          </c:cat>
          <c:val>
            <c:numRef>
              <c:f>Sheet1!$B$4:$D$4</c:f>
              <c:numCache>
                <c:formatCode>0%</c:formatCode>
                <c:ptCount val="3"/>
                <c:pt idx="0">
                  <c:v>0.91</c:v>
                </c:pt>
                <c:pt idx="1">
                  <c:v>0.96000000000000019</c:v>
                </c:pt>
                <c:pt idx="2">
                  <c:v>0.96000000000000019</c:v>
                </c:pt>
              </c:numCache>
            </c:numRef>
          </c:val>
          <c:shape val="cylinder"/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Мир вокруг нас</c:v>
                </c:pt>
              </c:strCache>
            </c:strRef>
          </c:tx>
          <c:spPr>
            <a:solidFill>
              <a:srgbClr val="CCFFFF"/>
            </a:solidFill>
            <a:ln w="1269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6370858845252591E-2"/>
                  <c:y val="8.0229680227473107E-2"/>
                </c:manualLayout>
              </c:layout>
              <c:showVal val="1"/>
            </c:dLbl>
            <c:dLbl>
              <c:idx val="1"/>
              <c:layout>
                <c:manualLayout>
                  <c:x val="2.3296145113123841E-2"/>
                  <c:y val="9.5399013325641158E-2"/>
                </c:manualLayout>
              </c:layout>
              <c:showVal val="1"/>
            </c:dLbl>
            <c:dLbl>
              <c:idx val="2"/>
              <c:layout>
                <c:manualLayout>
                  <c:x val="2.6426188361346685E-2"/>
                  <c:y val="8.1888278436919051E-2"/>
                </c:manualLayout>
              </c:layout>
              <c:showVal val="1"/>
            </c:dLbl>
            <c:spPr>
              <a:noFill/>
              <a:ln w="25382">
                <a:noFill/>
              </a:ln>
            </c:spPr>
            <c:txPr>
              <a:bodyPr/>
              <a:lstStyle/>
              <a:p>
                <a:pPr>
                  <a:defRPr sz="184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</c:strCache>
            </c:strRef>
          </c:cat>
          <c:val>
            <c:numRef>
              <c:f>Sheet1!$B$5:$D$5</c:f>
              <c:numCache>
                <c:formatCode>0%</c:formatCode>
                <c:ptCount val="3"/>
                <c:pt idx="0">
                  <c:v>0.87000000000000022</c:v>
                </c:pt>
                <c:pt idx="1">
                  <c:v>0.94000000000000017</c:v>
                </c:pt>
                <c:pt idx="2">
                  <c:v>0.9</c:v>
                </c:pt>
              </c:numCache>
            </c:numRef>
          </c:val>
          <c:shape val="cylinder"/>
        </c:ser>
        <c:gapDepth val="0"/>
        <c:shape val="box"/>
        <c:axId val="114621824"/>
        <c:axId val="114492544"/>
        <c:axId val="0"/>
      </c:bar3DChart>
      <c:catAx>
        <c:axId val="114621824"/>
        <c:scaling>
          <c:orientation val="minMax"/>
        </c:scaling>
        <c:axPos val="b"/>
        <c:numFmt formatCode="General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4492544"/>
        <c:crosses val="autoZero"/>
        <c:auto val="1"/>
        <c:lblAlgn val="ctr"/>
        <c:lblOffset val="100"/>
        <c:tickLblSkip val="1"/>
        <c:tickMarkSkip val="1"/>
      </c:catAx>
      <c:valAx>
        <c:axId val="114492544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4621824"/>
        <c:crosses val="autoZero"/>
        <c:crossBetween val="between"/>
      </c:valAx>
      <c:spPr>
        <a:noFill/>
        <a:ln w="25382">
          <a:noFill/>
        </a:ln>
      </c:spPr>
    </c:plotArea>
    <c:legend>
      <c:legendPos val="r"/>
      <c:layout>
        <c:manualLayout>
          <c:xMode val="edge"/>
          <c:yMode val="edge"/>
          <c:x val="0.80661840744570856"/>
          <c:y val="0.40169491525423739"/>
          <c:w val="0.189245087900724"/>
          <c:h val="0.19830508474576281"/>
        </c:manualLayout>
      </c:layout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135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19050" cap="flat" cmpd="sng" algn="ctr">
      <a:solidFill>
        <a:srgbClr val="0070C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47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AWJJH2MPE6E2-307160585-17</_dlc_DocId>
    <_dlc_DocIdUrl xmlns="4a252ca3-5a62-4c1c-90a6-29f4710e47f8">
      <Url>http://edu-sps.koiro.local/Sharya/progim15/gaa/_layouts/15/DocIdRedir.aspx?ID=AWJJH2MPE6E2-307160585-17</Url>
      <Description>AWJJH2MPE6E2-307160585-17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18288AD5318A4CB796FB2752D8CFDF" ma:contentTypeVersion="49" ma:contentTypeDescription="Создание документа." ma:contentTypeScope="" ma:versionID="3b9e5b8a13456420ffd499063fb63f0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74719B9-2EE9-46AF-8C0E-179001AC5767}"/>
</file>

<file path=customXml/itemProps2.xml><?xml version="1.0" encoding="utf-8"?>
<ds:datastoreItem xmlns:ds="http://schemas.openxmlformats.org/officeDocument/2006/customXml" ds:itemID="{2494E423-17EB-4C7B-A7BA-F34ED1E88A04}"/>
</file>

<file path=customXml/itemProps3.xml><?xml version="1.0" encoding="utf-8"?>
<ds:datastoreItem xmlns:ds="http://schemas.openxmlformats.org/officeDocument/2006/customXml" ds:itemID="{0DB2DC3A-9BCE-4E93-A040-B6F6E07B1438}"/>
</file>

<file path=customXml/itemProps4.xml><?xml version="1.0" encoding="utf-8"?>
<ds:datastoreItem xmlns:ds="http://schemas.openxmlformats.org/officeDocument/2006/customXml" ds:itemID="{48DEC60E-CF14-4A1D-9D3D-3192C69FF2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Company>OEM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2011-10-07T10:20:00Z</dcterms:created>
  <dcterms:modified xsi:type="dcterms:W3CDTF">2011-10-07T10:22:00Z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0x0101003618288AD5318A4CB796FB2752D8CFDF</vt:lpwstr>
  </property>
  <property fmtid="{D5CDD505-2E9C-101B-9397-08002B2CF9AE}" pid="3" name="_dlc_DocIdItemGuid">
    <vt:lpwstr>4649fd25-0ab8-459a-876f-7ef84edc5843</vt:lpwstr>
  </property>
</Properties>
</file>