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D1" w:rsidRPr="008B0EF7" w:rsidRDefault="00D12989" w:rsidP="000510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Ф</w:t>
      </w:r>
      <w:r w:rsidR="000510D1" w:rsidRPr="008B0EF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ормы работы с детьми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</w:t>
      </w:r>
    </w:p>
    <w:p w:rsidR="000510D1" w:rsidRPr="00A95201" w:rsidRDefault="000510D1" w:rsidP="000510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-3"/>
        <w:tblW w:w="5536" w:type="pct"/>
        <w:tblInd w:w="-1026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blBorders>
        <w:tblLook w:val="04A0"/>
      </w:tblPr>
      <w:tblGrid>
        <w:gridCol w:w="3243"/>
        <w:gridCol w:w="7354"/>
      </w:tblGrid>
      <w:tr w:rsidR="000510D1" w:rsidRPr="008B0EF7" w:rsidTr="00664112">
        <w:trPr>
          <w:cnfStyle w:val="100000000000"/>
          <w:trHeight w:val="518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Образователь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softHyphen/>
              <w:t>ные области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1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Организация работы (примерный комплекс мероприятий)</w:t>
            </w:r>
          </w:p>
        </w:tc>
      </w:tr>
      <w:tr w:rsidR="000510D1" w:rsidRPr="008B0EF7" w:rsidTr="00664112">
        <w:trPr>
          <w:cnfStyle w:val="000000100000"/>
          <w:trHeight w:val="2143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Комплекс утренней гимнастики </w:t>
            </w:r>
          </w:p>
          <w:p w:rsidR="008B0EF7" w:rsidRDefault="008B0EF7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НОД  в группе и на свежем воздухе.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Подвижные игры 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разного вида: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сюжетные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с правилами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средней и малой подвижности.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Физкультурные досуги и спортивные праздники.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Игровое упражнение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Соревнования, эстафеты.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Индивидуальная работа по развитию движений.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Разучивание физ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культ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минут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к. </w:t>
            </w:r>
          </w:p>
          <w:p w:rsid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Самостоятельная двигательная деятельность детей. </w:t>
            </w:r>
          </w:p>
          <w:p w:rsidR="008B0EF7" w:rsidRDefault="000510D1" w:rsidP="008B0EF7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Рассматривание альбома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</w:t>
            </w:r>
            <w:proofErr w:type="gramEnd"/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иллюстраций о видах спорта, спортсменах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беседы о видах спорта. </w:t>
            </w:r>
          </w:p>
          <w:p w:rsidR="000510D1" w:rsidRPr="008B0EF7" w:rsidRDefault="000510D1" w:rsidP="008B0EF7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Пополнение физкультурного уголка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атрибутами для организации игр, упражнений и т.д.</w:t>
            </w:r>
          </w:p>
        </w:tc>
      </w:tr>
      <w:tr w:rsidR="000510D1" w:rsidRPr="008B0EF7" w:rsidTr="00664112">
        <w:trPr>
          <w:trHeight w:val="1395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Здоровье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Разучивание упражнений для глаз, </w:t>
            </w:r>
            <w:proofErr w:type="spellStart"/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рук</w:t>
            </w:r>
            <w:proofErr w:type="gramStart"/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</w:t>
            </w:r>
            <w:proofErr w:type="gram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альчиков</w:t>
            </w:r>
            <w:proofErr w:type="spell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профилакти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softHyphen/>
              <w:t xml:space="preserve">ки сколиоза, плоскостопия. </w:t>
            </w:r>
          </w:p>
          <w:p w:rsid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Дидактическая игра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Чтение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художественных произведений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энциклопедий. </w:t>
            </w:r>
          </w:p>
          <w:p w:rsidR="000510D1" w:rsidRPr="008B0EF7" w:rsidRDefault="008B0EF7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Рассматривание альбомов, иллюстраций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на темы здорового образа жизни.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Валеологическ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ие</w:t>
            </w:r>
            <w:proofErr w:type="spell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бесед</w:t>
            </w:r>
            <w:r w:rsid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ы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Индивидуальная работа.                                                          ....</w:t>
            </w:r>
          </w:p>
        </w:tc>
      </w:tr>
      <w:tr w:rsidR="000510D1" w:rsidRPr="008B0EF7" w:rsidTr="00664112">
        <w:trPr>
          <w:cnfStyle w:val="000000100000"/>
          <w:trHeight w:val="1142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Безопасность</w:t>
            </w:r>
          </w:p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(на дорогах, улицах, природе, в быту, незнакомые взрослые)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Моделирование проблемной ситуации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8B0EF7" w:rsidRPr="008B0EF7" w:rsidRDefault="008B0EF7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Минутки безопасности.</w:t>
            </w:r>
          </w:p>
          <w:p w:rsidR="000510D1" w:rsidRPr="008B0EF7" w:rsidRDefault="008B0EF7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Рассматривание иллюстраций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8B0EF7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Чтение художественной литературы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. </w:t>
            </w:r>
          </w:p>
          <w:p w:rsid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Настольная игра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Подвижная игра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Музыкальная игра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Речевая игра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Изготовление игр и пособий на тему безопасности. Реализация проекта. </w:t>
            </w:r>
          </w:p>
          <w:p w:rsidR="000510D1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Акция</w:t>
            </w:r>
          </w:p>
          <w:p w:rsidR="008B0EF7" w:rsidRPr="008B0EF7" w:rsidRDefault="008B0EF7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Кружковая работа</w:t>
            </w:r>
          </w:p>
        </w:tc>
      </w:tr>
      <w:tr w:rsidR="000510D1" w:rsidRPr="008B0EF7" w:rsidTr="00664112">
        <w:trPr>
          <w:trHeight w:val="1142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Социализация</w:t>
            </w:r>
          </w:p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Семья, дом, детский сад школа, общественные праздники, профессии, </w:t>
            </w:r>
            <w:proofErr w:type="spell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гендерная</w:t>
            </w:r>
            <w:proofErr w:type="spell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принадлежность, этикет</w:t>
            </w:r>
            <w:proofErr w:type="gramEnd"/>
          </w:p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Сюжетно-ролевая игра.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Строительные, режиссерские, театрализованные игры. Моделирование проблемных ситуаций по правилам пове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softHyphen/>
              <w:t xml:space="preserve">дения. </w:t>
            </w:r>
          </w:p>
          <w:p w:rsid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Сюжетно-дидактическая игра с воспитателем </w:t>
            </w:r>
          </w:p>
          <w:p w:rsidR="008B0EF7" w:rsidRDefault="008B0EF7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Рассматривание иллюстраций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альбом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ов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</w:p>
          <w:p w:rsid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Дидактическая игра  на закрепление социальных понятий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КВН и викторины на знание города, профессий, правил поведения и т.п. </w:t>
            </w:r>
          </w:p>
          <w:p w:rsidR="00664112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Чтение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художественного произведения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последующим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обсуждением нравственной стороны произведения.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Самостоятельная игровая деятельность детей.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Пополнение игровых уголков.</w:t>
            </w:r>
          </w:p>
          <w:p w:rsidR="000510D1" w:rsidRPr="008B0EF7" w:rsidRDefault="000510D1" w:rsidP="00664112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Выставки совместных работ детей и родителей</w:t>
            </w:r>
          </w:p>
        </w:tc>
      </w:tr>
      <w:tr w:rsidR="000510D1" w:rsidRPr="008B0EF7" w:rsidTr="00664112">
        <w:trPr>
          <w:cnfStyle w:val="000000100000"/>
          <w:trHeight w:val="843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664112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Поручения, совместные действия, задания.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Самообслуживание.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Дежурства в уголке природы, по столовой.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Труд в природе, на участке.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Хозяйственно-бытовой труд.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Ручной труд из природного, бросового материала, бумаги (изготовление подарков, игровых атрибутов и пособий, дидактических игр и пособий, ремонт книг, праздничное оформление группы).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Знакомство с трудом взрослых (рассматривание альбом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ов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,</w:t>
            </w:r>
            <w:proofErr w:type="gram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иллюстраци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й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чтение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художественных произведений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наблюдение за трудом взрослых)</w:t>
            </w:r>
          </w:p>
        </w:tc>
      </w:tr>
      <w:tr w:rsidR="000510D1" w:rsidRPr="008B0EF7" w:rsidTr="00664112">
        <w:trPr>
          <w:trHeight w:val="1142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664112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Беседа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</w:p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итуативный разговор. </w:t>
            </w:r>
          </w:p>
          <w:p w:rsidR="00664112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оставление и отгадывание загадок на тему</w:t>
            </w:r>
            <w:proofErr w:type="gramStart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Составление рассказов, поздравлений, писем.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Речевые игры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Индивидуальная работа. </w:t>
            </w:r>
          </w:p>
          <w:p w:rsidR="000510D1" w:rsidRPr="008B0EF7" w:rsidRDefault="000510D1" w:rsidP="00664112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Драматизация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</w:t>
            </w:r>
            <w:proofErr w:type="gramEnd"/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0510D1" w:rsidRPr="008B0EF7" w:rsidTr="00664112">
        <w:trPr>
          <w:cnfStyle w:val="000000100000"/>
          <w:trHeight w:val="1142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Познание (окружающий мир в настоящем и прошлом, экология (живая и неживая природа, времена года), математика, информатика, элементарная физика)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Опыты, эксперименты. </w:t>
            </w:r>
          </w:p>
          <w:p w:rsidR="000510D1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Поисковая и исследовательская деятельность. </w:t>
            </w:r>
          </w:p>
          <w:p w:rsidR="00664112" w:rsidRPr="008B0EF7" w:rsidRDefault="00664112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Проектная деятельность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Чтение энциклопедии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Рассматривание иллюстраци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й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альбом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ов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 позна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softHyphen/>
              <w:t xml:space="preserve">вательной целью.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Наблюдение.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Моделирование проблемных ситуаций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664112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Проблемная беседа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Start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Решение логических задач. </w:t>
            </w:r>
          </w:p>
          <w:p w:rsidR="000510D1" w:rsidRPr="008B0EF7" w:rsidRDefault="00664112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Дидактические игры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. </w:t>
            </w:r>
          </w:p>
          <w:p w:rsidR="000510D1" w:rsidRPr="008B0EF7" w:rsidRDefault="00664112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Развивающие игры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на развитие </w:t>
            </w:r>
            <w:proofErr w:type="spellStart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сенсорики</w:t>
            </w:r>
            <w:proofErr w:type="spell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мышления, памяти, внимания, воображения и </w:t>
            </w:r>
            <w:r w:rsidR="00D1298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т.д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.   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Чтение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художественных произведений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последующим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обсуждением познавательной стороны произведения. </w:t>
            </w:r>
          </w:p>
          <w:p w:rsidR="000510D1" w:rsidRPr="008B0EF7" w:rsidRDefault="00D12989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Индивидуальная работа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Пополнение познавательных уголков и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мини-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лабораторий</w:t>
            </w:r>
          </w:p>
        </w:tc>
      </w:tr>
      <w:tr w:rsidR="000510D1" w:rsidRPr="008B0EF7" w:rsidTr="00664112">
        <w:trPr>
          <w:trHeight w:val="1142"/>
        </w:trPr>
        <w:tc>
          <w:tcPr>
            <w:cnfStyle w:val="001000000000"/>
            <w:tcW w:w="1530" w:type="pct"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Чтение художе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softHyphen/>
              <w:t>ственной литературы</w:t>
            </w:r>
          </w:p>
        </w:tc>
        <w:tc>
          <w:tcPr>
            <w:tcW w:w="3470" w:type="pct"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</w:p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Рассказывание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</w:p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Пересказ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664112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Драматизация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</w:p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Разучивание наизусть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Конкурс чтецов. </w:t>
            </w:r>
          </w:p>
          <w:p w:rsidR="00664112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Рассматривание иллюстраций к произведению</w:t>
            </w:r>
          </w:p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Обс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уждение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литературной стороны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произведения</w:t>
            </w:r>
            <w:proofErr w:type="gramStart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Обыгрывание (</w:t>
            </w:r>
            <w:proofErr w:type="spell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инсценирование</w:t>
            </w:r>
            <w:proofErr w:type="spellEnd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) </w:t>
            </w:r>
            <w:r w:rsidR="00664112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произведения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Настольный (кукольный, пальчиковый и т.н.) театр по произведению.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Самостоятельная театрализованная деятельность. </w:t>
            </w:r>
          </w:p>
          <w:p w:rsidR="000510D1" w:rsidRDefault="000510D1" w:rsidP="00664112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Пополнение группово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го уголка чтения  и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библиотеки </w:t>
            </w:r>
            <w:r w:rsidR="006641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детского сада</w:t>
            </w:r>
          </w:p>
          <w:p w:rsidR="00664112" w:rsidRPr="008B0EF7" w:rsidRDefault="00664112" w:rsidP="00664112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Работа семейного клуба «Теремок»</w:t>
            </w:r>
          </w:p>
        </w:tc>
      </w:tr>
      <w:tr w:rsidR="000510D1" w:rsidRPr="008B0EF7" w:rsidTr="00664112">
        <w:trPr>
          <w:cnfStyle w:val="000000100000"/>
          <w:trHeight w:val="1142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Игры с конструктором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Конкурс рисунков, поделок в уголке художественного творчества</w:t>
            </w:r>
          </w:p>
          <w:p w:rsidR="000510D1" w:rsidRPr="008B0EF7" w:rsidRDefault="00664112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Выставка рисунков, поделок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в уголке художественного творчества и в приемной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группы.</w:t>
            </w:r>
          </w:p>
          <w:p w:rsidR="00664112" w:rsidRDefault="000510D1" w:rsidP="00664112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Самостоятельная художественная деятельность </w:t>
            </w:r>
          </w:p>
          <w:p w:rsidR="000510D1" w:rsidRPr="008B0EF7" w:rsidRDefault="000510D1" w:rsidP="00664112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Самостоятельная творческая деятельность </w:t>
            </w:r>
          </w:p>
        </w:tc>
      </w:tr>
      <w:tr w:rsidR="000510D1" w:rsidRPr="008B0EF7" w:rsidTr="00664112">
        <w:trPr>
          <w:trHeight w:val="2567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Музыка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664112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Слушание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0510D1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Исполнение.                                                                       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Импровизация.                                                                            |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Экспериментирование.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Конкурс певцов и танцоров.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Подвижные игры  с музыкальным сопровождением.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Музыкально-дидактические игры</w:t>
            </w:r>
            <w:proofErr w:type="gramStart"/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.</w:t>
            </w:r>
            <w:proofErr w:type="gramEnd"/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Организация импровизированных концертов.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Самостоятельная музыкально-ритмическая деятельность</w:t>
            </w:r>
          </w:p>
          <w:p w:rsidR="000510D1" w:rsidRPr="008B0EF7" w:rsidRDefault="000510D1" w:rsidP="00B27573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детей.</w:t>
            </w:r>
          </w:p>
          <w:p w:rsidR="000510D1" w:rsidRPr="008B0EF7" w:rsidRDefault="000510D1" w:rsidP="00664112">
            <w:pPr>
              <w:cnfStyle w:val="0000000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Пополнение </w:t>
            </w:r>
            <w:r w:rsidR="00664112"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музыкального </w:t>
            </w: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уголка </w:t>
            </w:r>
          </w:p>
        </w:tc>
      </w:tr>
      <w:tr w:rsidR="000510D1" w:rsidRPr="008B0EF7" w:rsidTr="00664112">
        <w:trPr>
          <w:cnfStyle w:val="000000100000"/>
          <w:trHeight w:val="1142"/>
        </w:trPr>
        <w:tc>
          <w:tcPr>
            <w:cnfStyle w:val="001000000000"/>
            <w:tcW w:w="153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Сотрудничество с родителями и социальными партнерами</w:t>
            </w:r>
          </w:p>
        </w:tc>
        <w:tc>
          <w:tcPr>
            <w:tcW w:w="3470" w:type="pc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Консультации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Анкетирование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Акции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Домашние задания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Библиотека для родителей</w:t>
            </w:r>
          </w:p>
          <w:p w:rsidR="000510D1" w:rsidRPr="008B0EF7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Папки – передвижки</w:t>
            </w:r>
          </w:p>
          <w:p w:rsidR="000510D1" w:rsidRDefault="000510D1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8B0EF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Выставки педагогической и детской литературы, поделок, рисунков.</w:t>
            </w:r>
          </w:p>
          <w:p w:rsidR="00664112" w:rsidRPr="008B0EF7" w:rsidRDefault="00664112" w:rsidP="00B27573">
            <w:pPr>
              <w:cnfStyle w:val="00000010000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Работа клуба для </w:t>
            </w:r>
            <w:r w:rsidR="00D1298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родителей,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будущих первоклассников «Первое сентября»</w:t>
            </w:r>
          </w:p>
        </w:tc>
      </w:tr>
    </w:tbl>
    <w:p w:rsidR="00621F6D" w:rsidRDefault="00A474A4"/>
    <w:sectPr w:rsidR="00621F6D" w:rsidSect="00D562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A4" w:rsidRDefault="00A474A4" w:rsidP="00D12989">
      <w:pPr>
        <w:spacing w:after="0" w:line="240" w:lineRule="auto"/>
      </w:pPr>
      <w:r>
        <w:separator/>
      </w:r>
    </w:p>
  </w:endnote>
  <w:endnote w:type="continuationSeparator" w:id="0">
    <w:p w:rsidR="00A474A4" w:rsidRDefault="00A474A4" w:rsidP="00D1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A4" w:rsidRDefault="00A474A4" w:rsidP="00D12989">
      <w:pPr>
        <w:spacing w:after="0" w:line="240" w:lineRule="auto"/>
      </w:pPr>
      <w:r>
        <w:separator/>
      </w:r>
    </w:p>
  </w:footnote>
  <w:footnote w:type="continuationSeparator" w:id="0">
    <w:p w:rsidR="00A474A4" w:rsidRDefault="00A474A4" w:rsidP="00D1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89" w:rsidRDefault="00D12989">
    <w:pPr>
      <w:pStyle w:val="a3"/>
    </w:pPr>
    <w:r>
      <w:t xml:space="preserve">МБДОУ детский сад №14  старший воспитатель О. А. </w:t>
    </w:r>
    <w:proofErr w:type="spellStart"/>
    <w:r>
      <w:t>Евгущенко</w:t>
    </w:r>
    <w:proofErr w:type="spellEnd"/>
  </w:p>
  <w:p w:rsidR="00D12989" w:rsidRDefault="00D12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0D1"/>
    <w:rsid w:val="000510D1"/>
    <w:rsid w:val="005764AE"/>
    <w:rsid w:val="00664112"/>
    <w:rsid w:val="00871A21"/>
    <w:rsid w:val="008B0EF7"/>
    <w:rsid w:val="009E4ED7"/>
    <w:rsid w:val="00A474A4"/>
    <w:rsid w:val="00D12989"/>
    <w:rsid w:val="00D562C7"/>
    <w:rsid w:val="00E5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0510D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3">
    <w:name w:val="header"/>
    <w:basedOn w:val="a"/>
    <w:link w:val="a4"/>
    <w:uiPriority w:val="99"/>
    <w:unhideWhenUsed/>
    <w:rsid w:val="00D1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989"/>
  </w:style>
  <w:style w:type="paragraph" w:styleId="a5">
    <w:name w:val="footer"/>
    <w:basedOn w:val="a"/>
    <w:link w:val="a6"/>
    <w:uiPriority w:val="99"/>
    <w:semiHidden/>
    <w:unhideWhenUsed/>
    <w:rsid w:val="00D1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989"/>
  </w:style>
  <w:style w:type="paragraph" w:styleId="a7">
    <w:name w:val="Balloon Text"/>
    <w:basedOn w:val="a"/>
    <w:link w:val="a8"/>
    <w:uiPriority w:val="99"/>
    <w:semiHidden/>
    <w:unhideWhenUsed/>
    <w:rsid w:val="00D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1C008AF9AD894B884846FA49D9ED75" ma:contentTypeVersion="49" ma:contentTypeDescription="Создание документа." ma:contentTypeScope="" ma:versionID="49051f5c526cf124395fc20d8ca29b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AWJJH2MPE6E2-644763725-7</_dlc_DocId>
    <_dlc_DocIdUrl xmlns="4a252ca3-5a62-4c1c-90a6-29f4710e47f8">
      <Url>http://xn--44-6kcadhwnl3cfdx.xn--p1ai/Sharya/ds14/_layouts/15/DocIdRedir.aspx?ID=AWJJH2MPE6E2-644763725-7</Url>
      <Description>AWJJH2MPE6E2-644763725-7</Description>
    </_dlc_DocIdUrl>
  </documentManagement>
</p:properties>
</file>

<file path=customXml/itemProps1.xml><?xml version="1.0" encoding="utf-8"?>
<ds:datastoreItem xmlns:ds="http://schemas.openxmlformats.org/officeDocument/2006/customXml" ds:itemID="{0D0252EE-677A-4987-88F6-DD4D475C148C}"/>
</file>

<file path=customXml/itemProps2.xml><?xml version="1.0" encoding="utf-8"?>
<ds:datastoreItem xmlns:ds="http://schemas.openxmlformats.org/officeDocument/2006/customXml" ds:itemID="{2376B80C-FE67-4CDD-A143-AAF617E68859}"/>
</file>

<file path=customXml/itemProps3.xml><?xml version="1.0" encoding="utf-8"?>
<ds:datastoreItem xmlns:ds="http://schemas.openxmlformats.org/officeDocument/2006/customXml" ds:itemID="{EA03269B-D565-4D1E-932C-D37CB74AA6A4}"/>
</file>

<file path=customXml/itemProps4.xml><?xml version="1.0" encoding="utf-8"?>
<ds:datastoreItem xmlns:ds="http://schemas.openxmlformats.org/officeDocument/2006/customXml" ds:itemID="{560779D5-EB50-4C3A-B782-81F29C87A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ДС №14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2012-11-14T05:54:00Z</dcterms:created>
  <dcterms:modified xsi:type="dcterms:W3CDTF">2012-11-14T09:11:00Z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0x010100C31C008AF9AD894B884846FA49D9ED75</vt:lpwstr>
  </property>
  <property fmtid="{D5CDD505-2E9C-101B-9397-08002B2CF9AE}" pid="3" name="_dlc_DocIdItemGuid">
    <vt:lpwstr>c42f1a55-0d0b-4a65-a1fa-7ecdc3782124</vt:lpwstr>
  </property>
</Properties>
</file>