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 «Профилактика гриппа у детей».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27C8A46" wp14:editId="1ED16D95">
            <wp:simplePos x="0" y="0"/>
            <wp:positionH relativeFrom="column">
              <wp:posOffset>319405</wp:posOffset>
            </wp:positionH>
            <wp:positionV relativeFrom="paragraph">
              <wp:posOffset>52705</wp:posOffset>
            </wp:positionV>
            <wp:extent cx="4886325" cy="3578225"/>
            <wp:effectExtent l="0" t="0" r="9525" b="3175"/>
            <wp:wrapThrough wrapText="bothSides">
              <wp:wrapPolygon edited="0">
                <wp:start x="0" y="0"/>
                <wp:lineTo x="0" y="21504"/>
                <wp:lineTo x="21558" y="21504"/>
                <wp:lineTo x="21558" y="0"/>
                <wp:lineTo x="0" y="0"/>
              </wp:wrapPolygon>
            </wp:wrapThrough>
            <wp:docPr id="4" name="Рисунок 4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1"/>
          <w:szCs w:val="21"/>
        </w:rPr>
        <w:t> </w:t>
      </w:r>
      <w:bookmarkStart w:id="0" w:name="_GoBack"/>
      <w:bookmarkEnd w:id="0"/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Неспецифические меры профилактика гриппа у детей: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lastRenderedPageBreak/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>
        <w:rPr>
          <w:i/>
          <w:iCs/>
          <w:color w:val="333333"/>
          <w:sz w:val="40"/>
          <w:szCs w:val="40"/>
        </w:rPr>
        <w:t>потеплее</w:t>
      </w:r>
      <w:proofErr w:type="gramEnd"/>
      <w:r>
        <w:rPr>
          <w:i/>
          <w:iCs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lastRenderedPageBreak/>
        <w:t>Специфическая профилактика гриппа у детей.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6B8C6C2" wp14:editId="39ADC809">
            <wp:simplePos x="0" y="0"/>
            <wp:positionH relativeFrom="column">
              <wp:posOffset>393065</wp:posOffset>
            </wp:positionH>
            <wp:positionV relativeFrom="paragraph">
              <wp:posOffset>146685</wp:posOffset>
            </wp:positionV>
            <wp:extent cx="4888865" cy="3248025"/>
            <wp:effectExtent l="0" t="0" r="6985" b="9525"/>
            <wp:wrapThrough wrapText="bothSides">
              <wp:wrapPolygon edited="0">
                <wp:start x="0" y="0"/>
                <wp:lineTo x="0" y="21537"/>
                <wp:lineTo x="21547" y="21537"/>
                <wp:lineTo x="21547" y="0"/>
                <wp:lineTo x="0" y="0"/>
              </wp:wrapPolygon>
            </wp:wrapThrough>
            <wp:docPr id="3" name="Рисунок 3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2.  Иммуномодуляторы: различные </w:t>
      </w:r>
      <w:proofErr w:type="spellStart"/>
      <w:r>
        <w:rPr>
          <w:i/>
          <w:iCs/>
          <w:color w:val="333333"/>
          <w:sz w:val="40"/>
          <w:szCs w:val="40"/>
        </w:rPr>
        <w:t>иммуно</w:t>
      </w:r>
      <w:proofErr w:type="spellEnd"/>
      <w:r>
        <w:rPr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>
        <w:rPr>
          <w:i/>
          <w:iCs/>
          <w:color w:val="333333"/>
          <w:sz w:val="40"/>
          <w:szCs w:val="40"/>
        </w:rPr>
        <w:t>эхинацеии</w:t>
      </w:r>
      <w:proofErr w:type="spellEnd"/>
      <w:r>
        <w:rPr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>
        <w:rPr>
          <w:i/>
          <w:iCs/>
          <w:color w:val="333333"/>
          <w:sz w:val="40"/>
          <w:szCs w:val="40"/>
        </w:rPr>
        <w:t>леутерококка</w:t>
      </w:r>
      <w:proofErr w:type="spellEnd"/>
      <w:r>
        <w:rPr>
          <w:i/>
          <w:iCs/>
          <w:color w:val="333333"/>
          <w:sz w:val="40"/>
          <w:szCs w:val="40"/>
        </w:rPr>
        <w:t>, радиолы розовой и др. Вопреки распространенному мифу, </w:t>
      </w:r>
      <w:hyperlink r:id="rId7" w:history="1">
        <w:r>
          <w:rPr>
            <w:rStyle w:val="a4"/>
            <w:i/>
            <w:iCs/>
            <w:color w:val="009FD9"/>
            <w:sz w:val="40"/>
            <w:szCs w:val="40"/>
            <w:u w:val="none"/>
          </w:rPr>
          <w:t>витамин</w:t>
        </w:r>
        <w:proofErr w:type="gramStart"/>
      </w:hyperlink>
      <w:r>
        <w:rPr>
          <w:i/>
          <w:iCs/>
          <w:color w:val="333333"/>
          <w:sz w:val="40"/>
          <w:szCs w:val="40"/>
        </w:rPr>
        <w:t> С</w:t>
      </w:r>
      <w:proofErr w:type="gramEnd"/>
      <w:r>
        <w:rPr>
          <w:i/>
          <w:iCs/>
          <w:color w:val="333333"/>
          <w:sz w:val="40"/>
          <w:szCs w:val="40"/>
        </w:rPr>
        <w:t xml:space="preserve"> не играет никакой роли в профилактике гриппа.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lastRenderedPageBreak/>
        <w:t xml:space="preserve">3.  Фитонциды. </w:t>
      </w:r>
      <w:proofErr w:type="gramStart"/>
      <w:r>
        <w:rPr>
          <w:i/>
          <w:iCs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>
        <w:rPr>
          <w:i/>
          <w:iCs/>
          <w:color w:val="333333"/>
          <w:sz w:val="40"/>
          <w:szCs w:val="40"/>
        </w:rPr>
        <w:t>дезинфикация</w:t>
      </w:r>
      <w:proofErr w:type="spellEnd"/>
      <w:r>
        <w:rPr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rPr>
          <w:i/>
          <w:iCs/>
          <w:color w:val="333333"/>
          <w:sz w:val="40"/>
          <w:szCs w:val="40"/>
        </w:rPr>
        <w:t>,</w:t>
      </w:r>
      <w:proofErr w:type="gramEnd"/>
      <w:r>
        <w:rPr>
          <w:i/>
          <w:iCs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Наиболее велик риск заражения простудными заболеваниями у детей, посещающих дошкольные учреждения и школы: в больших коллективах </w:t>
      </w:r>
      <w:r>
        <w:rPr>
          <w:i/>
          <w:iCs/>
          <w:color w:val="333333"/>
          <w:sz w:val="40"/>
          <w:szCs w:val="40"/>
        </w:rPr>
        <w:lastRenderedPageBreak/>
        <w:t>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>
        <w:rPr>
          <w:i/>
          <w:iCs/>
          <w:color w:val="333333"/>
          <w:sz w:val="40"/>
          <w:szCs w:val="40"/>
        </w:rPr>
        <w:t>прививаемых</w:t>
      </w:r>
      <w:proofErr w:type="gramEnd"/>
      <w:r>
        <w:rPr>
          <w:i/>
          <w:iCs/>
          <w:color w:val="333333"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286125" cy="2581275"/>
            <wp:effectExtent l="0" t="0" r="9525" b="9525"/>
            <wp:docPr id="2" name="Рисунок 2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>
        <w:rPr>
          <w:i/>
          <w:iCs/>
          <w:color w:val="333333"/>
          <w:sz w:val="40"/>
          <w:szCs w:val="40"/>
        </w:rPr>
        <w:t>бифидобактериями</w:t>
      </w:r>
      <w:proofErr w:type="spellEnd"/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</w:rPr>
        <w:t>·  Оптимальный режим труда и отдыха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</w:rPr>
        <w:t>Если ребенок заболел:</w:t>
      </w:r>
    </w:p>
    <w:p w:rsidR="00510042" w:rsidRDefault="00510042" w:rsidP="005100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510042" w:rsidRDefault="00510042" w:rsidP="005100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F6B40CF" wp14:editId="00A246FB">
            <wp:simplePos x="0" y="0"/>
            <wp:positionH relativeFrom="column">
              <wp:posOffset>-118110</wp:posOffset>
            </wp:positionH>
            <wp:positionV relativeFrom="paragraph">
              <wp:posOffset>-3810</wp:posOffset>
            </wp:positionV>
            <wp:extent cx="5534025" cy="4370070"/>
            <wp:effectExtent l="0" t="0" r="9525" b="0"/>
            <wp:wrapThrough wrapText="bothSides">
              <wp:wrapPolygon edited="0">
                <wp:start x="0" y="0"/>
                <wp:lineTo x="0" y="21468"/>
                <wp:lineTo x="21563" y="21468"/>
                <wp:lineTo x="21563" y="0"/>
                <wp:lineTo x="0" y="0"/>
              </wp:wrapPolygon>
            </wp:wrapThrough>
            <wp:docPr id="1" name="Рисунок 1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10042" w:rsidRDefault="00510042" w:rsidP="005100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042" w:rsidRDefault="00510042" w:rsidP="005100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0787" w:rsidRDefault="00FF0787"/>
    <w:sectPr w:rsidR="00FF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2"/>
    <w:rsid w:val="00510042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apteka-ifk.ru%2F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FEWJDCXMVWZU-214-190</_dlc_DocId>
    <_dlc_DocIdUrl xmlns="a19fce79-9b6c-46ea-827f-b80865df0bfe">
      <Url>http://www.eduportal44.ru/Pyschug/sol/_layouts/15/DocIdRedir.aspx?ID=FEWJDCXMVWZU-214-190</Url>
      <Description>FEWJDCXMVWZU-214-190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4A4A5-070F-4BC0-A70F-E7CDAC5ACAEF}"/>
</file>

<file path=customXml/itemProps2.xml><?xml version="1.0" encoding="utf-8"?>
<ds:datastoreItem xmlns:ds="http://schemas.openxmlformats.org/officeDocument/2006/customXml" ds:itemID="{963597DD-F115-4291-9AC1-03E2A8A4375C}"/>
</file>

<file path=customXml/itemProps3.xml><?xml version="1.0" encoding="utf-8"?>
<ds:datastoreItem xmlns:ds="http://schemas.openxmlformats.org/officeDocument/2006/customXml" ds:itemID="{A3BC15C1-F8C3-4D66-914A-631C16FA15CF}"/>
</file>

<file path=customXml/itemProps4.xml><?xml version="1.0" encoding="utf-8"?>
<ds:datastoreItem xmlns:ds="http://schemas.openxmlformats.org/officeDocument/2006/customXml" ds:itemID="{6C1D1FE5-D569-426F-99EE-C26C6F5F7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2017-10-04T18:44:00Z</dcterms:created>
  <dcterms:modified xsi:type="dcterms:W3CDTF">2017-10-04T18:47:00Z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a6f9572e-9efa-4cf0-93f5-05ac75b5ede4</vt:lpwstr>
  </property>
</Properties>
</file>