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3B" w:rsidRDefault="008057E7" w:rsidP="008057E7">
      <w:pPr>
        <w:pStyle w:val="c0"/>
        <w:spacing w:before="0" w:beforeAutospacing="0" w:after="0" w:afterAutospacing="0"/>
        <w:jc w:val="both"/>
        <w:rPr>
          <w:rStyle w:val="c2"/>
          <w:sz w:val="32"/>
          <w:szCs w:val="32"/>
        </w:rPr>
      </w:pPr>
      <w:r w:rsidRPr="00A65B3B">
        <w:rPr>
          <w:rStyle w:val="c2"/>
          <w:sz w:val="32"/>
          <w:szCs w:val="32"/>
        </w:rPr>
        <w:t>   </w:t>
      </w:r>
    </w:p>
    <w:p w:rsidR="008057E7" w:rsidRPr="00A65B3B" w:rsidRDefault="008057E7" w:rsidP="00A65B3B">
      <w:pPr>
        <w:pStyle w:val="c0"/>
        <w:spacing w:before="0" w:beforeAutospacing="0" w:after="0" w:afterAutospacing="0"/>
        <w:jc w:val="center"/>
        <w:rPr>
          <w:rStyle w:val="c3"/>
          <w:b/>
          <w:i/>
          <w:color w:val="C00000"/>
          <w:sz w:val="36"/>
          <w:szCs w:val="36"/>
        </w:rPr>
      </w:pPr>
      <w:r w:rsidRPr="00A65B3B">
        <w:rPr>
          <w:rStyle w:val="c3"/>
          <w:b/>
          <w:i/>
          <w:color w:val="C00000"/>
          <w:sz w:val="36"/>
          <w:szCs w:val="36"/>
        </w:rPr>
        <w:t>Какие игрушки нужны детям раннего возраста.</w:t>
      </w:r>
    </w:p>
    <w:p w:rsidR="00A65B3B" w:rsidRPr="00A65B3B" w:rsidRDefault="00A65B3B" w:rsidP="008057E7">
      <w:pPr>
        <w:pStyle w:val="c0"/>
        <w:spacing w:before="0" w:beforeAutospacing="0" w:after="0" w:afterAutospacing="0"/>
        <w:jc w:val="both"/>
        <w:rPr>
          <w:b/>
          <w:i/>
          <w:color w:val="C00000"/>
          <w:sz w:val="36"/>
          <w:szCs w:val="36"/>
        </w:rPr>
      </w:pPr>
    </w:p>
    <w:p w:rsidR="00A65B3B" w:rsidRPr="00A65B3B" w:rsidRDefault="008057E7" w:rsidP="00A65B3B">
      <w:pPr>
        <w:pStyle w:val="c0"/>
        <w:spacing w:before="0" w:beforeAutospacing="0" w:after="0" w:afterAutospacing="0" w:line="276" w:lineRule="auto"/>
        <w:ind w:firstLine="708"/>
        <w:rPr>
          <w:rStyle w:val="c2"/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 xml:space="preserve">Всестороннее развитие ребенка немыслимо без игрушек. Именно 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они служат для него той средой, которая позволяет выражать свои чувства, исследовать окружающий мир, учит общаться и познавать себя.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У каждого малыша должна быть такая игрушка, которой он может пожаловаться, которую поругает и накажет, пожалеет и утешит. Именно она помогает ему преодолеть страх одиночества, когда родители временно отсутствуют, страх темноты и др.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Кроме того, у ребенка должен быть определенный набор игрушек, способствующий развитию его восприятия, мышления, кругозора, позволяющий проигрывать реальные и сказочные ситуации, подражать взрослым. Не все игрушки стоит покупать в магазине – можно сделать их самим, от этого они будут еще ближе и дороже ребенку.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ind w:firstLine="708"/>
        <w:rPr>
          <w:color w:val="002060"/>
          <w:sz w:val="32"/>
          <w:szCs w:val="32"/>
        </w:rPr>
      </w:pPr>
      <w:proofErr w:type="gramStart"/>
      <w:r w:rsidRPr="00A65B3B">
        <w:rPr>
          <w:rStyle w:val="c2"/>
          <w:color w:val="002060"/>
          <w:sz w:val="32"/>
          <w:szCs w:val="32"/>
        </w:rPr>
        <w:t>Игрушки для самых маленьких должны, прежде всего, развивать органы чувств: зрение (глаза), слух (уши), осязание (руки).</w:t>
      </w:r>
      <w:proofErr w:type="gramEnd"/>
      <w:r w:rsidRPr="00A65B3B">
        <w:rPr>
          <w:rStyle w:val="c2"/>
          <w:color w:val="002060"/>
          <w:sz w:val="32"/>
          <w:szCs w:val="32"/>
        </w:rPr>
        <w:t xml:space="preserve"> Самые лучшие игрушки для маленьких – те, которые можно кусать. Они должны быть сделаны из мягких материалов, хорошо мыться, быть легкими, не иметь удлиненной плоской формы (чтобы ребенок не подавился); их окраска должна быть яркой; хорошо, если они будут звучащими.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ind w:firstLine="708"/>
        <w:rPr>
          <w:color w:val="C00000"/>
          <w:sz w:val="32"/>
          <w:szCs w:val="32"/>
        </w:rPr>
      </w:pPr>
      <w:r w:rsidRPr="00A65B3B">
        <w:rPr>
          <w:rStyle w:val="c2"/>
          <w:color w:val="C00000"/>
          <w:sz w:val="32"/>
          <w:szCs w:val="32"/>
        </w:rPr>
        <w:t>При покупке игрушек пользуйтесь простым правилом: Игрушки следует выбирать, а не собирать!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ind w:firstLine="708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Так какие же игрушки нужны детям раннего возраста?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proofErr w:type="gramStart"/>
      <w:r w:rsidRPr="00A65B3B">
        <w:rPr>
          <w:rStyle w:val="c3"/>
          <w:color w:val="002060"/>
          <w:sz w:val="32"/>
          <w:szCs w:val="32"/>
        </w:rPr>
        <w:t>Игрушки, развивающие мелкую моторику и познавательные процессы (восприятие, мышление, внимание, память, воображение, речь):</w:t>
      </w:r>
      <w:proofErr w:type="gramEnd"/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вкладыши разной формы и цвета (геометрические фигуры, животные, кубы, цилиндры);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кубики пластмассовые и деревянные;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дидактическая коробка (с вырезанными по сторонам, треугольной, прямоугольной и квадратной формы) с соответствующими вкладышами;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набор мячей разной величины и цвета;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пирамидки с кольцами;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rStyle w:val="c2"/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набор «Колышки и молоточек», набор «Маленький мастер</w:t>
      </w:r>
      <w:proofErr w:type="gramStart"/>
      <w:r w:rsidRPr="00A65B3B">
        <w:rPr>
          <w:rStyle w:val="c2"/>
          <w:color w:val="002060"/>
          <w:sz w:val="32"/>
          <w:szCs w:val="32"/>
        </w:rPr>
        <w:t>»(</w:t>
      </w:r>
      <w:proofErr w:type="gramEnd"/>
      <w:r w:rsidRPr="00A65B3B">
        <w:rPr>
          <w:rStyle w:val="c2"/>
          <w:color w:val="002060"/>
          <w:sz w:val="32"/>
          <w:szCs w:val="32"/>
        </w:rPr>
        <w:t>молоточек, отвертка), набор для игр с водой (емкости для воды, рыбки, шарики, уточки, сачок и др.);</w:t>
      </w:r>
    </w:p>
    <w:p w:rsidR="00A65B3B" w:rsidRPr="00A65B3B" w:rsidRDefault="00A65B3B" w:rsidP="00A65B3B">
      <w:pPr>
        <w:pStyle w:val="c0"/>
        <w:spacing w:before="0" w:beforeAutospacing="0" w:after="0" w:afterAutospacing="0" w:line="276" w:lineRule="auto"/>
        <w:rPr>
          <w:rStyle w:val="c2"/>
          <w:color w:val="002060"/>
          <w:sz w:val="32"/>
          <w:szCs w:val="32"/>
        </w:rPr>
      </w:pPr>
    </w:p>
    <w:p w:rsidR="00A65B3B" w:rsidRPr="00A65B3B" w:rsidRDefault="00A65B3B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конструкторы простые с устойчивым соединением деталей;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-настольно – печатные игры (разрезные картинки, пазлы из двух и четырех частей);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 xml:space="preserve">- игрушки с застегивающими элементами (молнии, пуговицы, шнуровки, липучки, кнопки и </w:t>
      </w:r>
      <w:proofErr w:type="gramStart"/>
      <w:r w:rsidRPr="00A65B3B">
        <w:rPr>
          <w:rStyle w:val="c2"/>
          <w:color w:val="002060"/>
          <w:sz w:val="32"/>
          <w:szCs w:val="32"/>
        </w:rPr>
        <w:t>др</w:t>
      </w:r>
      <w:proofErr w:type="gramEnd"/>
      <w:r w:rsidRPr="00A65B3B">
        <w:rPr>
          <w:rStyle w:val="c2"/>
          <w:color w:val="002060"/>
          <w:sz w:val="32"/>
          <w:szCs w:val="32"/>
        </w:rPr>
        <w:t>);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rStyle w:val="c2"/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матрешки;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мозаика;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краски (пальчиковые), пластилин;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proofErr w:type="gramStart"/>
      <w:r w:rsidRPr="00A65B3B">
        <w:rPr>
          <w:rStyle w:val="c2"/>
          <w:color w:val="002060"/>
          <w:sz w:val="32"/>
          <w:szCs w:val="32"/>
        </w:rPr>
        <w:t>- музыкальные игрушки (погремушки, колокольчики, музыкальная шкатулка, барабан/бубен, дудочка, металлофон, детская гармошка).</w:t>
      </w:r>
      <w:proofErr w:type="gramEnd"/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ind w:firstLine="708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Игрушки, копирующие предметы реальной жизни: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proofErr w:type="gramStart"/>
      <w:r w:rsidRPr="00A65B3B">
        <w:rPr>
          <w:rStyle w:val="c2"/>
          <w:color w:val="002060"/>
          <w:sz w:val="32"/>
          <w:szCs w:val="32"/>
        </w:rPr>
        <w:t>- куклы – голыши среднего размера, куклы большие (средние) - девочки и мальчики, озвученные (желательно), в одежде;</w:t>
      </w:r>
      <w:proofErr w:type="gramEnd"/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игрушки, изображающие животных, птиц и рыб;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фигурки людей, диких и домашних животных, сомасштабные строительным наборам;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автомобили (легковые и грузовые, средние и большие);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набор мебели (кровать, стол, стул, шкаф, диван (кресло) и др.);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>- посуда пластмассовая, соразмерная руке ребенка, постельные принадлежности;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rPr>
          <w:color w:val="002060"/>
          <w:sz w:val="32"/>
          <w:szCs w:val="32"/>
        </w:rPr>
      </w:pPr>
      <w:r w:rsidRPr="00A65B3B">
        <w:rPr>
          <w:rStyle w:val="c2"/>
          <w:color w:val="002060"/>
          <w:sz w:val="32"/>
          <w:szCs w:val="32"/>
        </w:rPr>
        <w:t xml:space="preserve">- коляски для кукол, </w:t>
      </w:r>
      <w:proofErr w:type="gramStart"/>
      <w:r w:rsidRPr="00A65B3B">
        <w:rPr>
          <w:rStyle w:val="c2"/>
          <w:color w:val="002060"/>
          <w:sz w:val="32"/>
          <w:szCs w:val="32"/>
        </w:rPr>
        <w:t>соответствующая</w:t>
      </w:r>
      <w:proofErr w:type="gramEnd"/>
      <w:r w:rsidRPr="00A65B3B">
        <w:rPr>
          <w:rStyle w:val="c2"/>
          <w:color w:val="002060"/>
          <w:sz w:val="32"/>
          <w:szCs w:val="32"/>
        </w:rPr>
        <w:t xml:space="preserve"> росту ребенка.</w:t>
      </w:r>
    </w:p>
    <w:p w:rsidR="008057E7" w:rsidRPr="00A65B3B" w:rsidRDefault="008057E7" w:rsidP="00A65B3B">
      <w:pPr>
        <w:pStyle w:val="c0"/>
        <w:spacing w:before="0" w:beforeAutospacing="0" w:after="0" w:afterAutospacing="0" w:line="276" w:lineRule="auto"/>
        <w:ind w:firstLine="708"/>
        <w:rPr>
          <w:color w:val="C00000"/>
          <w:sz w:val="32"/>
          <w:szCs w:val="32"/>
        </w:rPr>
      </w:pPr>
      <w:r w:rsidRPr="00A65B3B">
        <w:rPr>
          <w:rStyle w:val="c2"/>
          <w:color w:val="C00000"/>
          <w:sz w:val="32"/>
          <w:szCs w:val="32"/>
        </w:rPr>
        <w:t>Основное требование: игрушки должны выглядеть как можно более натурально и быть достаточно прочным.</w:t>
      </w: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86995</wp:posOffset>
            </wp:positionV>
            <wp:extent cx="2084705" cy="3128645"/>
            <wp:effectExtent l="19050" t="0" r="0" b="0"/>
            <wp:wrapThrough wrapText="bothSides">
              <wp:wrapPolygon edited="0">
                <wp:start x="-197" y="0"/>
                <wp:lineTo x="-197" y="21438"/>
                <wp:lineTo x="21514" y="21438"/>
                <wp:lineTo x="21514" y="0"/>
                <wp:lineTo x="-197" y="0"/>
              </wp:wrapPolygon>
            </wp:wrapThrough>
            <wp:docPr id="11" name="Рисунок 11" descr="http://www.kursschastlivojzhizni.ru/wp-content/uploads/2015/12/1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ursschastlivojzhizni.ru/wp-content/uploads/2015/12/147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312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244475</wp:posOffset>
            </wp:positionV>
            <wp:extent cx="2745740" cy="2324100"/>
            <wp:effectExtent l="19050" t="0" r="0" b="0"/>
            <wp:wrapThrough wrapText="bothSides">
              <wp:wrapPolygon edited="0">
                <wp:start x="-150" y="0"/>
                <wp:lineTo x="-150" y="21423"/>
                <wp:lineTo x="21580" y="21423"/>
                <wp:lineTo x="21580" y="0"/>
                <wp:lineTo x="-150" y="0"/>
              </wp:wrapPolygon>
            </wp:wrapThrough>
            <wp:docPr id="14" name="Рисунок 14" descr="https://avatars.mds.yandex.net/get-pdb/236760/eae2a6c2-5c06-49d2-a435-216f2a08de2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236760/eae2a6c2-5c06-49d2-a435-216f2a08de23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5B3B" w:rsidRDefault="00A65B3B" w:rsidP="0080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A65B3B" w:rsidSect="00436172">
      <w:pgSz w:w="11906" w:h="16838"/>
      <w:pgMar w:top="567" w:right="567" w:bottom="567" w:left="85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BD7"/>
    <w:rsid w:val="002676C5"/>
    <w:rsid w:val="0036471C"/>
    <w:rsid w:val="00436172"/>
    <w:rsid w:val="00500C60"/>
    <w:rsid w:val="00723A99"/>
    <w:rsid w:val="008057E7"/>
    <w:rsid w:val="008C50ED"/>
    <w:rsid w:val="009345B4"/>
    <w:rsid w:val="009471F8"/>
    <w:rsid w:val="00986159"/>
    <w:rsid w:val="00A65B3B"/>
    <w:rsid w:val="00A76BD7"/>
    <w:rsid w:val="00C1049B"/>
    <w:rsid w:val="00F1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C5"/>
  </w:style>
  <w:style w:type="paragraph" w:styleId="2">
    <w:name w:val="heading 2"/>
    <w:basedOn w:val="a"/>
    <w:link w:val="20"/>
    <w:uiPriority w:val="9"/>
    <w:qFormat/>
    <w:rsid w:val="00A76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1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BD7"/>
    <w:rPr>
      <w:b/>
      <w:bCs/>
    </w:rPr>
  </w:style>
  <w:style w:type="paragraph" w:styleId="a5">
    <w:name w:val="List Paragraph"/>
    <w:basedOn w:val="a"/>
    <w:uiPriority w:val="34"/>
    <w:qFormat/>
    <w:rsid w:val="009861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861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15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0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7E7"/>
  </w:style>
  <w:style w:type="character" w:customStyle="1" w:styleId="c3">
    <w:name w:val="c3"/>
    <w:basedOn w:val="a0"/>
    <w:rsid w:val="00805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FEWJDCXMVWZU-214-368</_dlc_DocId>
    <_dlc_DocIdUrl xmlns="a19fce79-9b6c-46ea-827f-b80865df0bfe">
      <Url>http://www.eduportal44.ru/Pyschug/sol/_layouts/15/DocIdRedir.aspx?ID=FEWJDCXMVWZU-214-368</Url>
      <Description>FEWJDCXMVWZU-214-368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BDA392-D83C-4FFA-9F5D-DD6F9D08F940}"/>
</file>

<file path=customXml/itemProps2.xml><?xml version="1.0" encoding="utf-8"?>
<ds:datastoreItem xmlns:ds="http://schemas.openxmlformats.org/officeDocument/2006/customXml" ds:itemID="{F2A65F9C-953A-427E-AC98-A9A4D23A043D}"/>
</file>

<file path=customXml/itemProps3.xml><?xml version="1.0" encoding="utf-8"?>
<ds:datastoreItem xmlns:ds="http://schemas.openxmlformats.org/officeDocument/2006/customXml" ds:itemID="{68D20566-E175-41DB-AC4C-4EBAC1C44F40}"/>
</file>

<file path=customXml/itemProps4.xml><?xml version="1.0" encoding="utf-8"?>
<ds:datastoreItem xmlns:ds="http://schemas.openxmlformats.org/officeDocument/2006/customXml" ds:itemID="{C808CC56-6FB0-442B-92E2-5C5A12155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2018-01-06T09:58:00Z</cp:lastPrinted>
  <dcterms:created xsi:type="dcterms:W3CDTF">2018-01-05T16:16:00Z</dcterms:created>
  <dcterms:modified xsi:type="dcterms:W3CDTF">2018-01-25T08:06:00Z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e0cd50b4-c43a-46d4-9d1b-dc4607885748</vt:lpwstr>
  </property>
</Properties>
</file>